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5D0F74BE" w:rsidP="5D0F74BE" w:rsidRDefault="5D0F74BE" w14:paraId="3B6F10D1" w14:textId="53E58DA5">
      <w:pPr>
        <w:pStyle w:val="berschrift1"/>
        <w:bidi w:val="0"/>
        <w:spacing w:before="0" w:beforeAutospacing="off" w:after="100" w:afterAutospacing="off"/>
        <w:ind w:left="0" w:right="0"/>
        <w:jc w:val="left"/>
        <w:rPr>
          <w:b w:val="1"/>
          <w:bCs w:val="1"/>
          <w:noProof w:val="0"/>
          <w:sz w:val="24"/>
          <w:szCs w:val="24"/>
          <w:lang w:val="es-ES"/>
        </w:rPr>
      </w:pPr>
      <w:r w:rsidRPr="5D0F74BE" w:rsidR="5D0F74BE">
        <w:rPr>
          <w:noProof w:val="0"/>
          <w:lang w:val="es-ES"/>
        </w:rPr>
        <w:t>Comunicado</w:t>
      </w:r>
      <w:r w:rsidRPr="5D0F74BE" w:rsidR="5D0F74BE">
        <w:rPr>
          <w:noProof w:val="0"/>
          <w:lang w:val="es-ES"/>
        </w:rPr>
        <w:t xml:space="preserve"> de </w:t>
      </w:r>
      <w:r w:rsidRPr="5D0F74BE" w:rsidR="5D0F74BE">
        <w:rPr>
          <w:noProof w:val="0"/>
          <w:lang w:val="es-ES"/>
        </w:rPr>
        <w:t>prensa</w:t>
      </w:r>
    </w:p>
    <w:p w:rsidR="00E9777F" w:rsidP="5D0F74BE" w:rsidRDefault="00E9777F" w14:paraId="52FF76FD" w14:textId="77777777" w14:noSpellErr="1">
      <w:pPr>
        <w:pStyle w:val="berschrift1"/>
        <w:rPr>
          <w:noProof w:val="0"/>
          <w:lang w:val="es-ES"/>
        </w:rPr>
      </w:pPr>
    </w:p>
    <w:p w:rsidR="5D0F74BE" w:rsidP="5D0F74BE" w:rsidRDefault="5D0F74BE" w14:paraId="4E98030A" w14:textId="4CCB95DE">
      <w:pPr>
        <w:spacing w:after="160" w:line="259" w:lineRule="auto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5D0F74BE" w:rsidR="5D0F74B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IO-Link a través de módulos </w:t>
      </w:r>
      <w:r w:rsidRPr="5D0F74BE" w:rsidR="5D0F74BE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de función</w:t>
      </w:r>
    </w:p>
    <w:p w:rsidR="5D0F74BE" w:rsidP="5D0F74BE" w:rsidRDefault="5D0F74BE" w14:paraId="0ACDFA94" w14:textId="611EC589">
      <w:pPr>
        <w:pStyle w:val="Einleitung"/>
        <w:rPr>
          <w:noProof w:val="0"/>
          <w:sz w:val="24"/>
          <w:szCs w:val="24"/>
          <w:lang w:val="es-ES"/>
        </w:rPr>
      </w:pPr>
      <w:r w:rsidRPr="5D0F74BE" w:rsidR="5D0F74BE">
        <w:rPr>
          <w:noProof w:val="0"/>
          <w:sz w:val="24"/>
          <w:szCs w:val="24"/>
          <w:lang w:val="es-ES"/>
        </w:rPr>
        <w:t>Nuestros</w:t>
      </w:r>
      <w:r w:rsidRPr="5D0F74BE" w:rsidR="5D0F74BE">
        <w:rPr>
          <w:noProof w:val="0"/>
          <w:sz w:val="24"/>
          <w:szCs w:val="24"/>
          <w:lang w:val="es-ES"/>
        </w:rPr>
        <w:t xml:space="preserve"> módulos de función IO-Link facilitan la integración de los datos de equipos IO-Link en los programas PLC. Así los usuarios ahorran tiempo y se integran sin errores</w:t>
      </w:r>
    </w:p>
    <w:p w:rsidRPr="00AB4DE7" w:rsidR="00BE4534" w:rsidP="5D0F74BE" w:rsidRDefault="004400DB" w14:paraId="0EADC6BA" w14:textId="11C655DF">
      <w:pPr>
        <w:rPr>
          <w:noProof w:val="0"/>
          <w:lang w:val="es-ES"/>
        </w:rPr>
      </w:pPr>
      <w:r w:rsidRPr="5D0F74BE" w:rsidR="5D0F74BE">
        <w:rPr>
          <w:noProof w:val="0"/>
          <w:lang w:val="es-ES"/>
        </w:rPr>
        <w:t>Con sus bloques de función IO-Link, la Sensor People de Leuze ofrecen una potente herramienta para fabricantes y operadores de sistemas: simplifican enormemente la integración de los datos de los dispositivos IO-Link en los programas de PLC. Los usuarios solo tienen que transferir los módulos, de forma fácil y rápida, al programa de control. Estos módulos son compatibles con los sistemas de control más comunes de fabricantes como Siemens, Beckhoff y Rockwell Automation. Este innovador sistema modular facilita significativamente la lectura y la escritura de los parámetros del dispositivo. Los módulos de función se pueden descargar de forma gratuita para todos los productos IO-Link de Leuze.</w:t>
      </w:r>
    </w:p>
    <w:p w:rsidRPr="00AB4DE7" w:rsidR="00BE4534" w:rsidP="5D0F74BE" w:rsidRDefault="00BE4534" w14:paraId="07110430" w14:textId="018CEA54" w14:noSpellErr="1">
      <w:pPr>
        <w:rPr>
          <w:noProof w:val="0"/>
          <w:lang w:val="es-ES"/>
        </w:rPr>
      </w:pPr>
    </w:p>
    <w:p w:rsidR="5D0F74BE" w:rsidP="5D0F74BE" w:rsidRDefault="5D0F74BE" w14:paraId="22C54586" w14:textId="42D076B1">
      <w:pPr>
        <w:pStyle w:val="Standard"/>
        <w:rPr>
          <w:b w:val="1"/>
          <w:bCs w:val="1"/>
          <w:noProof w:val="0"/>
          <w:lang w:val="es-ES"/>
        </w:rPr>
      </w:pPr>
      <w:r w:rsidRPr="5D0F74BE" w:rsidR="5D0F74BE">
        <w:rPr>
          <w:b w:val="1"/>
          <w:bCs w:val="1"/>
          <w:noProof w:val="0"/>
          <w:sz w:val="18"/>
          <w:szCs w:val="18"/>
          <w:lang w:val="es-ES"/>
        </w:rPr>
        <w:t>Integración rápida y fiable</w:t>
      </w:r>
    </w:p>
    <w:p w:rsidR="5D0F74BE" w:rsidP="5D0F74BE" w:rsidRDefault="5D0F74BE" w14:paraId="1CBED5F1" w14:textId="0E9AB887">
      <w:pPr>
        <w:pStyle w:val="Standard"/>
        <w:rPr>
          <w:noProof w:val="0"/>
          <w:lang w:val="es-ES"/>
        </w:rPr>
      </w:pPr>
      <w:r w:rsidRPr="5D0F74BE" w:rsidR="5D0F74BE">
        <w:rPr>
          <w:noProof w:val="0"/>
          <w:sz w:val="18"/>
          <w:szCs w:val="18"/>
          <w:lang w:val="es-ES"/>
        </w:rPr>
        <w:t>Cada módulo de función está adaptado a un sensor IO-Link de Leuze. Los módulos basados en software ahorran tiempo a los usuarios, pues ya no es necesario buscar tipos de datos, índices de parámetros y estructuras de datos del proceso. También se evitan posibles errores en la integración de datos del dispositivo IO-Link. Los usuarios pueden obtener incluso datos de diagnóstico mientras el proceso está en marcha y utilizarlos para optimizarlo. Se puede acceder con facilidad a cada componente de los datos del proceso gracias a la función de análisis de los datos del proceso.</w:t>
      </w:r>
    </w:p>
    <w:p w:rsidR="006F31F2" w:rsidP="5D0F74BE" w:rsidRDefault="006F31F2" w14:paraId="782EF22F" w14:textId="19596B1B" w14:noSpellErr="1">
      <w:pPr>
        <w:rPr>
          <w:noProof w:val="0"/>
          <w:lang w:val="es-ES"/>
        </w:rPr>
      </w:pPr>
    </w:p>
    <w:p w:rsidR="5D0F74BE" w:rsidP="5D0F74BE" w:rsidRDefault="5D0F74BE" w14:paraId="6615A1A4" w14:textId="253C9912">
      <w:pPr>
        <w:pStyle w:val="Standard"/>
        <w:rPr>
          <w:b w:val="1"/>
          <w:bCs w:val="1"/>
          <w:noProof w:val="0"/>
          <w:lang w:val="es-ES"/>
        </w:rPr>
      </w:pPr>
      <w:r w:rsidRPr="5D0F74BE" w:rsidR="5D0F74BE">
        <w:rPr>
          <w:b w:val="1"/>
          <w:bCs w:val="1"/>
          <w:noProof w:val="0"/>
          <w:sz w:val="18"/>
          <w:szCs w:val="18"/>
          <w:lang w:val="es-ES"/>
        </w:rPr>
        <w:t>Cambio de formato y receta en pleno funcionamiento</w:t>
      </w:r>
    </w:p>
    <w:p w:rsidR="00BB6997" w:rsidP="5D0F74BE" w:rsidRDefault="00D5459C" w14:paraId="5FA816D6" w14:textId="69B60844">
      <w:pPr>
        <w:pStyle w:val="Standard"/>
        <w:bidi w:val="0"/>
        <w:spacing w:before="0" w:beforeAutospacing="off" w:after="0" w:afterAutospacing="off"/>
        <w:ind w:left="0" w:right="0"/>
        <w:jc w:val="left"/>
        <w:rPr>
          <w:rFonts w:ascii="Arial" w:hAnsi="Arial" w:cs="Arial"/>
          <w:noProof w:val="0"/>
          <w:sz w:val="18"/>
          <w:szCs w:val="18"/>
          <w:lang w:val="es-ES"/>
        </w:rPr>
      </w:pPr>
      <w:r w:rsidRPr="5D0F74BE" w:rsidR="5D0F74BE">
        <w:rPr>
          <w:noProof w:val="0"/>
          <w:lang w:val="es-ES"/>
        </w:rPr>
        <w:t>Otra ventaja para los usuarios es el cambio de formato y receta durante el funcionamiento: las recetas almacenadas en el PLC se pueden cambiar fácilmente en el sensor por el programa de control mientras el proceso está en marcha.</w:t>
      </w:r>
      <w:r>
        <w:br/>
      </w:r>
      <w:r>
        <w:br/>
      </w:r>
      <w:r w:rsidRPr="5D0F74BE" w:rsidR="5D0F74BE">
        <w:rPr>
          <w:b w:val="1"/>
          <w:bCs w:val="1"/>
          <w:noProof w:val="0"/>
          <w:lang w:val="es-ES"/>
        </w:rPr>
        <w:t>Descarga gratuita</w:t>
      </w:r>
      <w:r>
        <w:br/>
      </w:r>
    </w:p>
    <w:p w:rsidR="0065687B" w:rsidP="5D0F74BE" w:rsidRDefault="0065687B" w14:paraId="679EDD0D" w14:textId="2CDCCC0E">
      <w:pPr>
        <w:rPr>
          <w:noProof w:val="0"/>
          <w:lang w:val="es-ES"/>
        </w:rPr>
      </w:pPr>
      <w:r w:rsidRPr="5D0F74BE" w:rsidR="5D0F74BE">
        <w:rPr>
          <w:noProof w:val="0"/>
          <w:lang w:val="es-ES"/>
        </w:rPr>
        <w:t>Leuze ofrece los módulos con función IO-Link como descarga gratuita. Puede obtener más información en: https://www.leuze.com/es/ES/temas-principales/tecnologias/io-link/</w:t>
      </w:r>
    </w:p>
    <w:p w:rsidR="005D6709" w:rsidP="5D0F74BE" w:rsidRDefault="005D6709" w14:paraId="54FD15FA" w14:textId="77777777" w14:noSpellErr="1">
      <w:pPr>
        <w:rPr>
          <w:noProof w:val="0"/>
          <w:lang w:val="es-ES"/>
        </w:rPr>
      </w:pPr>
    </w:p>
    <w:p w:rsidRPr="005D6709" w:rsidR="005D6709" w:rsidP="5D0F74BE" w:rsidRDefault="005D6709" w14:paraId="37B4B113" w14:textId="77777777" w14:noSpellErr="1">
      <w:pPr>
        <w:tabs>
          <w:tab w:val="center" w:pos="4748"/>
        </w:tabs>
        <w:rPr>
          <w:noProof w:val="0"/>
          <w:lang w:val="es-ES"/>
        </w:rPr>
      </w:pPr>
    </w:p>
    <w:p w:rsidR="005D6709" w:rsidP="5D0F74BE" w:rsidRDefault="005D6709" w14:paraId="6766E986" w14:textId="77777777" w14:noSpellErr="1">
      <w:pPr>
        <w:spacing w:after="160" w:line="259" w:lineRule="auto"/>
        <w:rPr>
          <w:b w:val="1"/>
          <w:bCs w:val="1"/>
          <w:noProof w:val="0"/>
          <w:lang w:val="es-ES"/>
        </w:rPr>
      </w:pPr>
      <w:r w:rsidRPr="5D0F74BE">
        <w:rPr>
          <w:b w:val="1"/>
          <w:bCs w:val="1"/>
          <w:noProof w:val="0"/>
          <w:lang w:val="es-ES"/>
        </w:rPr>
        <w:br w:type="page"/>
      </w:r>
    </w:p>
    <w:p w:rsidR="00E94AB5" w:rsidP="5D0F74BE" w:rsidRDefault="00332DAF" w14:paraId="7CFFB23F" w14:textId="56134404">
      <w:pPr>
        <w:spacing w:after="160" w:line="259" w:lineRule="auto"/>
        <w:rPr>
          <w:b w:val="1"/>
          <w:bCs w:val="1"/>
          <w:noProof w:val="0"/>
          <w:lang w:val="es-ES"/>
        </w:rPr>
      </w:pPr>
      <w:r w:rsidRPr="5D0F74BE" w:rsidR="00332DAF">
        <w:rPr>
          <w:b w:val="1"/>
          <w:bCs w:val="1"/>
          <w:noProof w:val="0"/>
          <w:lang w:val="es-ES"/>
        </w:rPr>
        <w:t>Imágenes</w:t>
      </w:r>
    </w:p>
    <w:p w:rsidR="006D6556" w:rsidP="5D0F74BE" w:rsidRDefault="0038671F" w14:paraId="3784938C" w14:textId="7736DA50">
      <w:pPr>
        <w:pStyle w:val="Beschriftung"/>
        <w:rPr>
          <w:noProof w:val="0"/>
          <w:lang w:val="es-ES" w:eastAsia="de-DE"/>
        </w:rPr>
      </w:pPr>
      <w:r w:rsidR="0038671F">
        <w:drawing>
          <wp:inline wp14:editId="1757F8F3" wp14:anchorId="1EF50B43">
            <wp:extent cx="3240000" cy="1566432"/>
            <wp:effectExtent l="0" t="0" r="0" b="0"/>
            <wp:docPr id="6" name="Grafik 6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6"/>
                    <pic:cNvPicPr/>
                  </pic:nvPicPr>
                  <pic:blipFill>
                    <a:blip r:embed="R9507edd2048b412b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40000" cy="156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696AA63A">
        <w:rPr/>
        <w:t>Imagen 1. Ahorro de tiempo: los tipos de datos, los índices de los parámetros y las estructuras de datos del proceso ya están incluidos en los módulos de función.</w:t>
      </w:r>
      <w:r>
        <w:br/>
      </w:r>
    </w:p>
    <w:p w:rsidR="0038671F" w:rsidP="5D0F74BE" w:rsidRDefault="0038671F" w14:paraId="47EF292F" w14:textId="77777777" w14:noSpellErr="1">
      <w:pPr>
        <w:pStyle w:val="Beschriftung"/>
        <w:rPr>
          <w:noProof w:val="0"/>
          <w:lang w:val="es-ES"/>
        </w:rPr>
      </w:pPr>
      <w:r w:rsidR="0038671F">
        <w:drawing>
          <wp:inline wp14:editId="2133C07A" wp14:anchorId="33C40427">
            <wp:extent cx="3240000" cy="1752725"/>
            <wp:effectExtent l="0" t="0" r="0" b="0"/>
            <wp:docPr id="7" name="Grafik 7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7"/>
                    <pic:cNvPicPr/>
                  </pic:nvPicPr>
                  <pic:blipFill>
                    <a:blip r:embed="R0f2ae3b583cf4e5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40000" cy="1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Pr="002A1C10" w:rsidR="000819C6" w:rsidP="5D0F74BE" w:rsidRDefault="00FD7B16" w14:paraId="013D145C" w14:textId="3B0197C3">
      <w:pPr>
        <w:pStyle w:val="Beschriftung"/>
        <w:rPr>
          <w:noProof w:val="0"/>
          <w:lang w:val="es-ES"/>
        </w:rPr>
      </w:pPr>
      <w:r w:rsidR="696AA63A">
        <w:rPr/>
        <w:t xml:space="preserve">Imagen 2. Leuze comprueba exhaustivamente completamente cada módulo de función antes de su publicación. Esto contribuye a una integración rápida y sin errores de los datos de los dispositivos IO-Link.    </w:t>
      </w:r>
      <w:r>
        <w:br/>
      </w:r>
    </w:p>
    <w:p w:rsidR="00FE56C6" w:rsidP="5D0F74BE" w:rsidRDefault="0038671F" w14:paraId="33E6B12A" w14:textId="413E4DC9" w14:noSpellErr="1">
      <w:pPr>
        <w:rPr>
          <w:noProof w:val="0"/>
          <w:color w:val="9D9D9D" w:themeColor="accent3"/>
          <w:sz w:val="16"/>
          <w:szCs w:val="16"/>
          <w:lang w:val="es-ES"/>
        </w:rPr>
      </w:pPr>
      <w:r w:rsidR="0038671F">
        <w:drawing>
          <wp:inline wp14:editId="750D4F75" wp14:anchorId="0E3AEFC4">
            <wp:extent cx="3240000" cy="1629553"/>
            <wp:effectExtent l="0" t="0" r="0" b="8890"/>
            <wp:docPr id="8" name="Grafik 8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8"/>
                    <pic:cNvPicPr/>
                  </pic:nvPicPr>
                  <pic:blipFill>
                    <a:blip r:embed="Rca8eac1c29da4cd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40000" cy="1629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97953" w:rsidR="00197953" w:rsidP="5D0F74BE" w:rsidRDefault="00197953" w14:paraId="7F7A7B84" w14:textId="7C771E38" w14:noSpellErr="1">
      <w:pPr>
        <w:rPr>
          <w:noProof w:val="0"/>
          <w:color w:val="9D9D9D" w:themeColor="accent3"/>
          <w:sz w:val="16"/>
          <w:szCs w:val="16"/>
          <w:lang w:val="es-ES"/>
        </w:rPr>
      </w:pPr>
    </w:p>
    <w:p w:rsidR="696AA63A" w:rsidP="696AA63A" w:rsidRDefault="696AA63A" w14:paraId="0D5401FB" w14:textId="3CBDA744">
      <w:pPr>
        <w:pStyle w:val="Standard"/>
        <w:rPr>
          <w:noProof w:val="0"/>
          <w:color w:val="7F7F7F" w:themeColor="text1" w:themeTint="80" w:themeShade="FF"/>
          <w:sz w:val="16"/>
          <w:szCs w:val="16"/>
          <w:lang w:val="es-ES"/>
        </w:rPr>
      </w:pPr>
      <w:r w:rsidRPr="696AA63A" w:rsidR="696AA63A">
        <w:rPr>
          <w:noProof w:val="0"/>
          <w:color w:val="7F7F7F" w:themeColor="text1" w:themeTint="80" w:themeShade="FF"/>
          <w:sz w:val="16"/>
          <w:szCs w:val="16"/>
          <w:lang w:val="es-ES"/>
        </w:rPr>
        <w:t>Imagen 3. Se pueden almacenar diferentes recetas de forma sencilla en el PLC. Dependiendo del formato deseado, el PLC realiza el cambio en el dispositivo IO-Link, incluso en pleno funcionamiento.</w:t>
      </w:r>
    </w:p>
    <w:p w:rsidR="00D906C7" w:rsidP="5D0F74BE" w:rsidRDefault="00D906C7" w14:paraId="4C48C3B3" w14:textId="5F629152" w14:noSpellErr="1">
      <w:pPr>
        <w:rPr>
          <w:noProof w:val="0"/>
          <w:color w:val="7F7F7F" w:themeColor="text2"/>
          <w:sz w:val="16"/>
          <w:szCs w:val="16"/>
          <w:lang w:val="es-ES"/>
        </w:rPr>
      </w:pPr>
    </w:p>
    <w:p w:rsidR="00D906C7" w:rsidP="5D0F74BE" w:rsidRDefault="0038671F" w14:paraId="636DEE39" w14:textId="4CE6FAFB" w14:noSpellErr="1">
      <w:pPr>
        <w:rPr>
          <w:noProof w:val="0"/>
          <w:color w:val="7F7F7F" w:themeColor="text2"/>
          <w:sz w:val="16"/>
          <w:szCs w:val="16"/>
          <w:lang w:val="es-ES"/>
        </w:rPr>
      </w:pPr>
      <w:r w:rsidR="0038671F">
        <w:drawing>
          <wp:inline wp14:editId="7DD87339" wp14:anchorId="35D3BF03">
            <wp:extent cx="3240000" cy="1592363"/>
            <wp:effectExtent l="0" t="0" r="0" b="8255"/>
            <wp:docPr id="9" name="Grafik 9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9"/>
                    <pic:cNvPicPr/>
                  </pic:nvPicPr>
                  <pic:blipFill>
                    <a:blip r:embed="R7ad0b3fb6322424f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240000" cy="1592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96AA63A" w:rsidP="696AA63A" w:rsidRDefault="696AA63A" w14:paraId="66CC12E2" w14:textId="7FF300CB">
      <w:pPr>
        <w:pStyle w:val="Standard"/>
        <w:rPr>
          <w:noProof w:val="0"/>
          <w:color w:val="7F7F7F" w:themeColor="text1" w:themeTint="80" w:themeShade="FF"/>
          <w:sz w:val="16"/>
          <w:szCs w:val="16"/>
          <w:lang w:val="es-ES"/>
        </w:rPr>
      </w:pPr>
      <w:r w:rsidRPr="696AA63A" w:rsidR="696AA63A">
        <w:rPr>
          <w:noProof w:val="0"/>
          <w:color w:val="7F7F7F" w:themeColor="text1" w:themeTint="80" w:themeShade="FF"/>
          <w:sz w:val="16"/>
          <w:szCs w:val="16"/>
          <w:lang w:val="es-ES"/>
        </w:rPr>
        <w:t>Imagen 4. La función de análisis de los datos del proceso hace que los componentes individuales de los datos del proceso sean fácilmente accesibles.</w:t>
      </w:r>
    </w:p>
    <w:p w:rsidR="00791B96" w:rsidP="696AA63A" w:rsidRDefault="00BE0E24" w14:textId="254C09CE" w14:paraId="700173BE">
      <w:pPr>
        <w:rPr>
          <w:i w:val="1"/>
          <w:iCs w:val="1"/>
        </w:rPr>
      </w:pPr>
      <w:sdt>
        <w:sdtPr>
          <w:id w:val="-2005272561"/>
          <w:lock w:val="sdtLocked"/>
          <w:placeholder>
            <w:docPart w:val="64501520DBE046A39E896041801C1B7B"/>
          </w:placeholder>
          <w:rPr>
            <w:i w:val="1"/>
            <w:iCs w:val="1"/>
          </w:rPr>
        </w:sdtPr>
        <w:sdtEndPr>
          <w:rPr>
            <w:i w:val="1"/>
            <w:iCs w:val="1"/>
          </w:rPr>
        </w:sdtEndPr>
        <w:sdtContent>
          <w:r w:rsidRPr="007C667F" w:rsidR="00E63A83">
            <w:rPr>
              <w:i/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1" allowOverlap="1" wp14:anchorId="2E99CB97" wp14:editId="5D243559">
                    <wp:simplePos x="0" y="0"/>
                    <wp:positionH relativeFrom="page">
                      <wp:posOffset>900430</wp:posOffset>
                    </wp:positionH>
                    <wp:positionV relativeFrom="page">
                      <wp:posOffset>9693275</wp:posOffset>
                    </wp:positionV>
                    <wp:extent cx="4834255" cy="467995"/>
                    <wp:effectExtent l="0" t="0" r="4445" b="8255"/>
                    <wp:wrapTopAndBottom/>
                    <wp:docPr id="318" name="Textfeld 3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34255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CB44F4" w:rsidP="00E63A83" w:rsidRDefault="00CB44F4" w14:paraId="1D551848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 w:rsidRPr="00E63A83">
                                  <w:rPr>
                                    <w:b/>
                                  </w:rPr>
                                  <w:t>Leuze electronic GmbH + Co. KG</w:t>
                                </w:r>
                                <w:r>
                                  <w:tab/>
                                </w:r>
                                <w:r w:rsidRPr="00E63A83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t xml:space="preserve"> +49 7021 573-0</w:t>
                                </w:r>
                                <w:r>
                                  <w:tab/>
                                </w:r>
                                <w:r>
                                  <w:t>Presseanfragen: Martina Schili</w:t>
                                </w:r>
                              </w:p>
                              <w:p w:rsidR="00CB44F4" w:rsidP="00E63A83" w:rsidRDefault="00CB44F4" w14:paraId="64914271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 xml:space="preserve">In der </w:t>
                                </w:r>
                                <w:proofErr w:type="spellStart"/>
                                <w:r>
                                  <w:t>Braike</w:t>
                                </w:r>
                                <w:proofErr w:type="spellEnd"/>
                                <w:r>
                                  <w:t xml:space="preserve"> 1</w:t>
                                </w:r>
                                <w:r>
                                  <w:tab/>
                                </w:r>
                                <w:r w:rsidRPr="00E63A83">
                                  <w:rPr>
                                    <w:b/>
                                  </w:rPr>
                                  <w:t>F</w:t>
                                </w:r>
                                <w:r>
                                  <w:t xml:space="preserve"> +49 7021 573-199</w:t>
                                </w:r>
                                <w:r>
                                  <w:tab/>
                                </w:r>
                                <w:r w:rsidRPr="00E63A83">
                                  <w:rPr>
                                    <w:b/>
                                  </w:rPr>
                                  <w:t>T</w:t>
                                </w:r>
                                <w:r>
                                  <w:t xml:space="preserve"> +49 7021 573-116</w:t>
                                </w:r>
                              </w:p>
                              <w:p w:rsidR="00CB44F4" w:rsidP="00E63A83" w:rsidRDefault="00CB44F4" w14:paraId="33AEE369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>73277 Owen</w:t>
                                </w:r>
                                <w:r>
                                  <w:tab/>
                                </w:r>
                                <w:r>
                                  <w:t>info@leuze.com</w:t>
                                </w:r>
                                <w:r>
                                  <w:tab/>
                                </w:r>
                                <w:r>
                                  <w:t>martina.schili@leuze.com</w:t>
                                </w:r>
                              </w:p>
                              <w:p w:rsidR="00CB44F4" w:rsidP="00E63A83" w:rsidRDefault="00CB44F4" w14:paraId="5756FE5F" w14:textId="77777777">
                                <w:pPr>
                                  <w:pStyle w:val="Fuzeile"/>
                                  <w:tabs>
                                    <w:tab w:val="left" w:pos="2380"/>
                                    <w:tab w:val="left" w:pos="3906"/>
                                  </w:tabs>
                                  <w:spacing w:line="170" w:lineRule="exact"/>
                                </w:pPr>
                                <w:r>
                                  <w:tab/>
                                </w:r>
                                <w:r>
                                  <w:t>www.leuze.com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 w14:anchorId="5335EA26">
                  <v:shapetype id="_x0000_t202" coordsize="21600,21600" o:spt="202" path="m,l,21600r21600,l21600,xe" w14:anchorId="2E99CB97">
                    <v:stroke joinstyle="miter"/>
                    <v:path gradientshapeok="t" o:connecttype="rect"/>
                  </v:shapetype>
                  <v:shape id="Textfeld 318" style="position:absolute;margin-left:70.9pt;margin-top:763.25pt;width:380.6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">
                    <v:textbox inset="0,0,0,0">
                      <w:txbxContent>
                        <w:p w:rsidR="00CB44F4" w:rsidP="00E63A83" w:rsidRDefault="00CB44F4" w14:paraId="52F4DBFF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 w:rsidRPr="00E63A83">
                            <w:rPr>
                              <w:b/>
                            </w:rPr>
                            <w:t>Leuze electronic GmbH + Co. KG</w:t>
                          </w:r>
                          <w:r>
                            <w:tab/>
                          </w:r>
                          <w:r w:rsidRPr="00E63A83">
                            <w:rPr>
                              <w:b/>
                            </w:rPr>
                            <w:t>T</w:t>
                          </w:r>
                          <w:r>
                            <w:t xml:space="preserve"> +49 7021 573-0</w:t>
                          </w:r>
                          <w:r>
                            <w:tab/>
                          </w:r>
                          <w:r>
                            <w:t>Presseanfragen: Martina Schili</w:t>
                          </w:r>
                        </w:p>
                        <w:p w:rsidR="00CB44F4" w:rsidP="00E63A83" w:rsidRDefault="00CB44F4" w14:paraId="745AF0E6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 xml:space="preserve">In der </w:t>
                          </w:r>
                          <w:proofErr w:type="spellStart"/>
                          <w:r>
                            <w:t>Braike</w:t>
                          </w:r>
                          <w:proofErr w:type="spellEnd"/>
                          <w:r>
                            <w:t xml:space="preserve"> 1</w:t>
                          </w:r>
                          <w:r>
                            <w:tab/>
                          </w:r>
                          <w:r w:rsidRPr="00E63A83">
                            <w:rPr>
                              <w:b/>
                            </w:rPr>
                            <w:t>F</w:t>
                          </w:r>
                          <w:r>
                            <w:t xml:space="preserve"> +49 7021 573-199</w:t>
                          </w:r>
                          <w:r>
                            <w:tab/>
                          </w:r>
                          <w:r w:rsidRPr="00E63A83">
                            <w:rPr>
                              <w:b/>
                            </w:rPr>
                            <w:t>T</w:t>
                          </w:r>
                          <w:r>
                            <w:t xml:space="preserve"> +49 7021 573-116</w:t>
                          </w:r>
                        </w:p>
                        <w:p w:rsidR="00CB44F4" w:rsidP="00E63A83" w:rsidRDefault="00CB44F4" w14:paraId="47D211D5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>73277 Owen</w:t>
                          </w:r>
                          <w:r>
                            <w:tab/>
                          </w:r>
                          <w:r>
                            <w:t>info@leuze.com</w:t>
                          </w:r>
                          <w:r>
                            <w:tab/>
                          </w:r>
                          <w:r>
                            <w:t>martina.schili@leuze.com</w:t>
                          </w:r>
                        </w:p>
                        <w:p w:rsidR="00CB44F4" w:rsidP="00E63A83" w:rsidRDefault="00CB44F4" w14:paraId="294A23D7" w14:textId="77777777">
                          <w:pPr>
                            <w:pStyle w:val="Fuzeile"/>
                            <w:tabs>
                              <w:tab w:val="left" w:pos="2380"/>
                              <w:tab w:val="left" w:pos="3906"/>
                            </w:tabs>
                            <w:spacing w:line="170" w:lineRule="exact"/>
                          </w:pPr>
                          <w:r>
                            <w:tab/>
                          </w:r>
                          <w:r>
                            <w:t>www.leuze.com</w:t>
                          </w:r>
                        </w:p>
                      </w:txbxContent>
                    </v:textbox>
                    <w10:wrap type="topAndBottom" anchorx="page" anchory="page"/>
                    <w10:anchorlock/>
                  </v:shape>
                </w:pict>
              </mc:Fallback>
            </mc:AlternateContent>
          </w:r>
        </w:sdtContent>
      </w:sdt>
      <w:sdt>
        <w:sdtPr>
          <w:id w:val="1263038030"/>
          <w:placeholder>
            <w:docPart w:val="0FDE7F44701B4370974C78A33B8A0E2B"/>
          </w:placeholder>
          <w:rPr>
            <w:i w:val="1"/>
            <w:iCs w:val="1"/>
          </w:rPr>
        </w:sdtPr>
        <w:sdtEndPr>
          <w:rPr>
            <w:i w:val="1"/>
            <w:iCs w:val="1"/>
          </w:rPr>
        </w:sdtEndPr>
        <w:sdtContent/>
      </w:sdt>
    </w:p>
    <w:p w:rsidR="00791B96" w:rsidP="696AA63A" w:rsidRDefault="00BE0E24" w14:paraId="54688833" w14:textId="2EF7C777">
      <w:pPr>
        <w:pStyle w:val="Standard"/>
      </w:pPr>
      <w:hyperlink r:id="Rbac5da1e7bc24f24">
        <w:r w:rsidRPr="696AA63A" w:rsidR="696AA63A">
          <w:rPr>
            <w:rStyle w:val="Hyperlink"/>
          </w:rPr>
          <w:t>www.leuze.com</w:t>
        </w:r>
      </w:hyperlink>
    </w:p>
    <w:p w:rsidR="696AA63A" w:rsidP="696AA63A" w:rsidRDefault="696AA63A" w14:paraId="1C958018" w14:textId="0C72EA47">
      <w:pPr>
        <w:pStyle w:val="Standard"/>
        <w:rPr>
          <w:sz w:val="18"/>
          <w:szCs w:val="18"/>
        </w:rPr>
      </w:pPr>
    </w:p>
    <w:sectPr w:rsidR="00791B96" w:rsidSect="00791B96">
      <w:headerReference w:type="default" r:id="rId16"/>
      <w:footerReference w:type="default" r:id="rId17"/>
      <w:pgSz w:w="11906" w:h="16838" w:orient="portrait" w:code="9"/>
      <w:pgMar w:top="2362" w:right="992" w:bottom="851" w:left="1418" w:header="851" w:footer="40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C7FE" w16cex:dateUtc="2022-02-10T16:21:00Z"/>
  <w16cex:commentExtensible w16cex:durableId="25AFC5D7" w16cex:dateUtc="2022-02-10T16:11:00Z"/>
  <w16cex:commentExtensible w16cex:durableId="25AFC56E" w16cex:dateUtc="2022-02-10T16:10:00Z"/>
  <w16cex:commentExtensible w16cex:durableId="25AFC719" w16cex:dateUtc="2022-02-10T16:17:00Z"/>
  <w16cex:commentExtensible w16cex:durableId="25AFC86A" w16cex:dateUtc="2022-02-10T16:22:00Z"/>
  <w16cex:commentExtensible w16cex:durableId="25AFC8B2" w16cex:dateUtc="2022-02-10T16:24:00Z"/>
  <w16cex:commentExtensible w16cex:durableId="25AFC753" w16cex:dateUtc="2022-02-10T16:18:00Z"/>
  <w16cex:commentExtensible w16cex:durableId="25AFC4FE" w16cex:dateUtc="2022-02-10T1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9E0E1D" w16cid:durableId="25AFC7FE"/>
  <w16cid:commentId w16cid:paraId="2956E741" w16cid:durableId="25AFC5D7"/>
  <w16cid:commentId w16cid:paraId="3289F11F" w16cid:durableId="25AFC56E"/>
  <w16cid:commentId w16cid:paraId="232E0311" w16cid:durableId="25AFC719"/>
  <w16cid:commentId w16cid:paraId="052C3EB9" w16cid:durableId="25AFC86A"/>
  <w16cid:commentId w16cid:paraId="557AD53A" w16cid:durableId="25AFC8B2"/>
  <w16cid:commentId w16cid:paraId="6FD1AC9C" w16cid:durableId="25AFC753"/>
  <w16cid:commentId w16cid:paraId="743CC4AB" w16cid:durableId="25AFC4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4F4" w:rsidP="00A608DA" w:rsidRDefault="00CB44F4" w14:paraId="43B3724F" w14:textId="77777777">
      <w:pPr>
        <w:spacing w:line="240" w:lineRule="auto"/>
      </w:pPr>
      <w:r>
        <w:separator/>
      </w:r>
    </w:p>
  </w:endnote>
  <w:endnote w:type="continuationSeparator" w:id="0">
    <w:p w:rsidR="00CB44F4" w:rsidP="00A608DA" w:rsidRDefault="00CB44F4" w14:paraId="4CBE2386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0F241A" w:rsidR="00CB44F4" w:rsidP="006C3B04" w:rsidRDefault="00CB44F4" w14:paraId="3EB03847" w14:textId="42A5B9EC">
    <w:pPr>
      <w:pStyle w:val="Fuzeile"/>
      <w:ind w:right="-569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BE0E24">
      <w:rPr>
        <w:noProof/>
      </w:rPr>
      <w:t>3</w:t>
    </w:r>
    <w:r>
      <w:fldChar w:fldCharType="end"/>
    </w:r>
    <w:r>
      <w:t xml:space="preserve"> </w:t>
    </w:r>
    <w:r w:rsidRPr="000F241A">
      <w:t xml:space="preserve">/ </w:t>
    </w:r>
    <w:r w:rsidR="00BE0E24">
      <w:fldChar w:fldCharType="begin"/>
    </w:r>
    <w:r w:rsidR="00BE0E24">
      <w:instrText xml:space="preserve"> NUMPAGES   \* MERGEFORMAT </w:instrText>
    </w:r>
    <w:r w:rsidR="00BE0E24">
      <w:fldChar w:fldCharType="separate"/>
    </w:r>
    <w:r w:rsidR="00BE0E24">
      <w:rPr>
        <w:noProof/>
      </w:rPr>
      <w:t>3</w:t>
    </w:r>
    <w:r w:rsidR="00BE0E2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4F4" w:rsidP="00A608DA" w:rsidRDefault="00CB44F4" w14:paraId="428A3AB4" w14:textId="77777777">
      <w:pPr>
        <w:spacing w:line="240" w:lineRule="auto"/>
      </w:pPr>
      <w:r>
        <w:separator/>
      </w:r>
    </w:p>
  </w:footnote>
  <w:footnote w:type="continuationSeparator" w:id="0">
    <w:p w:rsidR="00CB44F4" w:rsidP="00A608DA" w:rsidRDefault="00CB44F4" w14:paraId="70CED5E8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CB44F4" w:rsidP="00E94AB5" w:rsidRDefault="00CB44F4" w14:paraId="125AD492" w14:textId="7777777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0BBD2C9" wp14:editId="009250E0">
          <wp:simplePos x="0" y="0"/>
          <wp:positionH relativeFrom="page">
            <wp:posOffset>540385</wp:posOffset>
          </wp:positionH>
          <wp:positionV relativeFrom="page">
            <wp:posOffset>10153015</wp:posOffset>
          </wp:positionV>
          <wp:extent cx="183600" cy="270000"/>
          <wp:effectExtent l="0" t="0" r="6985" b="0"/>
          <wp:wrapNone/>
          <wp:docPr id="315" name="Grafik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euze_key_visual_left_red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08354B6A" wp14:editId="7F9AD129">
          <wp:simplePos x="0" y="0"/>
          <wp:positionH relativeFrom="page">
            <wp:posOffset>7107555</wp:posOffset>
          </wp:positionH>
          <wp:positionV relativeFrom="page">
            <wp:posOffset>1278255</wp:posOffset>
          </wp:positionV>
          <wp:extent cx="183600" cy="270000"/>
          <wp:effectExtent l="0" t="0" r="6985" b="0"/>
          <wp:wrapNone/>
          <wp:docPr id="316" name="Grafik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_leuze_key_visual_right_red_rgb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71570B50" wp14:editId="3359F692">
          <wp:simplePos x="0" y="0"/>
          <wp:positionH relativeFrom="page">
            <wp:posOffset>6209665</wp:posOffset>
          </wp:positionH>
          <wp:positionV relativeFrom="page">
            <wp:posOffset>269875</wp:posOffset>
          </wp:positionV>
          <wp:extent cx="1080000" cy="277200"/>
          <wp:effectExtent l="0" t="0" r="6350" b="8890"/>
          <wp:wrapNone/>
          <wp:docPr id="317" name="Grafik 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_leuze_logo_red_rgb.emf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7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14710"/>
    <w:multiLevelType w:val="hybridMultilevel"/>
    <w:tmpl w:val="8912213C"/>
    <w:lvl w:ilvl="0" w:tplc="564065DE">
      <w:numFmt w:val="bullet"/>
      <w:lvlText w:val="–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A46B82"/>
    <w:multiLevelType w:val="multilevel"/>
    <w:tmpl w:val="65CE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0B9378E"/>
    <w:multiLevelType w:val="multilevel"/>
    <w:tmpl w:val="EC42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2865C32"/>
    <w:multiLevelType w:val="hybridMultilevel"/>
    <w:tmpl w:val="35823F8A"/>
    <w:lvl w:ilvl="0" w:tplc="F5960C60">
      <w:start w:val="1"/>
      <w:numFmt w:val="bullet"/>
      <w:pStyle w:val="Bullet"/>
      <w:lvlText w:val="—"/>
      <w:lvlJc w:val="left"/>
      <w:pPr>
        <w:ind w:left="312" w:hanging="312"/>
      </w:pPr>
      <w:rPr>
        <w:rFonts w:hint="default" w:ascii="Arial" w:hAnsi="Arial"/>
        <w:color w:val="E30613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0D346A"/>
    <w:multiLevelType w:val="multilevel"/>
    <w:tmpl w:val="2536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59F97E49"/>
    <w:multiLevelType w:val="hybridMultilevel"/>
    <w:tmpl w:val="35066D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A433B"/>
    <w:multiLevelType w:val="hybridMultilevel"/>
    <w:tmpl w:val="DEC0015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E6E43BC"/>
    <w:multiLevelType w:val="multilevel"/>
    <w:tmpl w:val="DF4C06E6"/>
    <w:lvl w:ilvl="0">
      <w:start w:val="1"/>
      <w:numFmt w:val="decimal"/>
      <w:pStyle w:val="Enumeration"/>
      <w:lvlText w:val="%1."/>
      <w:lvlJc w:val="left"/>
      <w:pPr>
        <w:ind w:left="312" w:hanging="312"/>
      </w:pPr>
      <w:rPr>
        <w:rFonts w:hint="default"/>
        <w:color w:val="E30613" w:themeColor="accent1"/>
      </w:rPr>
    </w:lvl>
    <w:lvl w:ilvl="1">
      <w:start w:val="1"/>
      <w:numFmt w:val="decimal"/>
      <w:lvlText w:val="%1.%2."/>
      <w:lvlJc w:val="left"/>
      <w:pPr>
        <w:ind w:left="709" w:hanging="397"/>
      </w:pPr>
      <w:rPr>
        <w:rFonts w:hint="default"/>
        <w:color w:val="E30613" w:themeColor="accen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activeWritingStyle w:lang="de-DE" w:vendorID="64" w:dllVersion="131078" w:nlCheck="1" w:checkStyle="0" w:appName="MSWord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67F"/>
    <w:rsid w:val="00004FAD"/>
    <w:rsid w:val="0001307E"/>
    <w:rsid w:val="0001612C"/>
    <w:rsid w:val="00016E12"/>
    <w:rsid w:val="000172DA"/>
    <w:rsid w:val="00017F6B"/>
    <w:rsid w:val="000202E5"/>
    <w:rsid w:val="00021DAC"/>
    <w:rsid w:val="00022FC9"/>
    <w:rsid w:val="00023DCF"/>
    <w:rsid w:val="00026426"/>
    <w:rsid w:val="0004095A"/>
    <w:rsid w:val="00046BD4"/>
    <w:rsid w:val="000519A0"/>
    <w:rsid w:val="00063100"/>
    <w:rsid w:val="000819C6"/>
    <w:rsid w:val="00081A76"/>
    <w:rsid w:val="00083B40"/>
    <w:rsid w:val="00091C93"/>
    <w:rsid w:val="000A1F89"/>
    <w:rsid w:val="000B6D34"/>
    <w:rsid w:val="000D0BF6"/>
    <w:rsid w:val="000D40AB"/>
    <w:rsid w:val="000D612B"/>
    <w:rsid w:val="000D626D"/>
    <w:rsid w:val="000E2ADF"/>
    <w:rsid w:val="000F0D51"/>
    <w:rsid w:val="000F241A"/>
    <w:rsid w:val="000F4AFB"/>
    <w:rsid w:val="000F7772"/>
    <w:rsid w:val="00111D7D"/>
    <w:rsid w:val="00115188"/>
    <w:rsid w:val="00127541"/>
    <w:rsid w:val="00150946"/>
    <w:rsid w:val="00151038"/>
    <w:rsid w:val="00151806"/>
    <w:rsid w:val="00152EED"/>
    <w:rsid w:val="001537F2"/>
    <w:rsid w:val="00157BB7"/>
    <w:rsid w:val="001625C2"/>
    <w:rsid w:val="00170228"/>
    <w:rsid w:val="00172CEA"/>
    <w:rsid w:val="00172E47"/>
    <w:rsid w:val="00180196"/>
    <w:rsid w:val="00183F5B"/>
    <w:rsid w:val="00186256"/>
    <w:rsid w:val="00186CAD"/>
    <w:rsid w:val="00186F98"/>
    <w:rsid w:val="0019020E"/>
    <w:rsid w:val="00197953"/>
    <w:rsid w:val="001A2DE8"/>
    <w:rsid w:val="001A33C4"/>
    <w:rsid w:val="001A388C"/>
    <w:rsid w:val="001A41A5"/>
    <w:rsid w:val="001B0715"/>
    <w:rsid w:val="001C6B5D"/>
    <w:rsid w:val="001D5E65"/>
    <w:rsid w:val="001F1921"/>
    <w:rsid w:val="001F2249"/>
    <w:rsid w:val="001F3498"/>
    <w:rsid w:val="001F4AEC"/>
    <w:rsid w:val="00203245"/>
    <w:rsid w:val="00203756"/>
    <w:rsid w:val="00212137"/>
    <w:rsid w:val="00214051"/>
    <w:rsid w:val="00214963"/>
    <w:rsid w:val="00215FD3"/>
    <w:rsid w:val="00217BC3"/>
    <w:rsid w:val="002222EC"/>
    <w:rsid w:val="00223170"/>
    <w:rsid w:val="002334F3"/>
    <w:rsid w:val="00233E1B"/>
    <w:rsid w:val="00254720"/>
    <w:rsid w:val="0026417B"/>
    <w:rsid w:val="00271421"/>
    <w:rsid w:val="00273848"/>
    <w:rsid w:val="002769A6"/>
    <w:rsid w:val="00276AAB"/>
    <w:rsid w:val="002815F6"/>
    <w:rsid w:val="00282BA4"/>
    <w:rsid w:val="0028359C"/>
    <w:rsid w:val="00284B00"/>
    <w:rsid w:val="00287AAC"/>
    <w:rsid w:val="00290524"/>
    <w:rsid w:val="00290E48"/>
    <w:rsid w:val="0029318E"/>
    <w:rsid w:val="002A1C10"/>
    <w:rsid w:val="002A2CBF"/>
    <w:rsid w:val="002A4EB9"/>
    <w:rsid w:val="002A5D60"/>
    <w:rsid w:val="002A6F33"/>
    <w:rsid w:val="002B180C"/>
    <w:rsid w:val="002B438E"/>
    <w:rsid w:val="002B5C01"/>
    <w:rsid w:val="002B7A4A"/>
    <w:rsid w:val="002C1FE5"/>
    <w:rsid w:val="002C235D"/>
    <w:rsid w:val="002C2D08"/>
    <w:rsid w:val="002C31BD"/>
    <w:rsid w:val="002C635B"/>
    <w:rsid w:val="002C70E9"/>
    <w:rsid w:val="002E3A1E"/>
    <w:rsid w:val="002E70D5"/>
    <w:rsid w:val="002F1396"/>
    <w:rsid w:val="002F2575"/>
    <w:rsid w:val="002F2E41"/>
    <w:rsid w:val="002F34F2"/>
    <w:rsid w:val="00300C8A"/>
    <w:rsid w:val="00302285"/>
    <w:rsid w:val="0032074D"/>
    <w:rsid w:val="00320B0F"/>
    <w:rsid w:val="00326A19"/>
    <w:rsid w:val="00332DAF"/>
    <w:rsid w:val="003335CF"/>
    <w:rsid w:val="00335640"/>
    <w:rsid w:val="00340716"/>
    <w:rsid w:val="003417EF"/>
    <w:rsid w:val="00342541"/>
    <w:rsid w:val="00350194"/>
    <w:rsid w:val="00353594"/>
    <w:rsid w:val="00362FFA"/>
    <w:rsid w:val="0036444F"/>
    <w:rsid w:val="003665BD"/>
    <w:rsid w:val="003717AD"/>
    <w:rsid w:val="0037592B"/>
    <w:rsid w:val="00382A56"/>
    <w:rsid w:val="00384DC4"/>
    <w:rsid w:val="0038671F"/>
    <w:rsid w:val="00395C4D"/>
    <w:rsid w:val="003A52C4"/>
    <w:rsid w:val="003A63DB"/>
    <w:rsid w:val="003B2346"/>
    <w:rsid w:val="003B2D2E"/>
    <w:rsid w:val="003C37E2"/>
    <w:rsid w:val="003C7E86"/>
    <w:rsid w:val="003E1BB6"/>
    <w:rsid w:val="003E2D6C"/>
    <w:rsid w:val="003E47BF"/>
    <w:rsid w:val="003F31F1"/>
    <w:rsid w:val="003F4C80"/>
    <w:rsid w:val="004026AA"/>
    <w:rsid w:val="00407065"/>
    <w:rsid w:val="004071C7"/>
    <w:rsid w:val="00410CCE"/>
    <w:rsid w:val="00411BD4"/>
    <w:rsid w:val="00417F0D"/>
    <w:rsid w:val="00421E69"/>
    <w:rsid w:val="0042353E"/>
    <w:rsid w:val="00427992"/>
    <w:rsid w:val="00431EC1"/>
    <w:rsid w:val="00437863"/>
    <w:rsid w:val="004400DB"/>
    <w:rsid w:val="00452CE5"/>
    <w:rsid w:val="0047115E"/>
    <w:rsid w:val="00481784"/>
    <w:rsid w:val="00486375"/>
    <w:rsid w:val="0048662F"/>
    <w:rsid w:val="004871CD"/>
    <w:rsid w:val="00487F0F"/>
    <w:rsid w:val="0049288A"/>
    <w:rsid w:val="004956B7"/>
    <w:rsid w:val="00497F5E"/>
    <w:rsid w:val="004A4B4A"/>
    <w:rsid w:val="004A7936"/>
    <w:rsid w:val="004A7C97"/>
    <w:rsid w:val="004B0EF9"/>
    <w:rsid w:val="004B328D"/>
    <w:rsid w:val="004B393D"/>
    <w:rsid w:val="004B4405"/>
    <w:rsid w:val="004B4FBE"/>
    <w:rsid w:val="004B7669"/>
    <w:rsid w:val="004C15A5"/>
    <w:rsid w:val="004C7AE8"/>
    <w:rsid w:val="004C7DBB"/>
    <w:rsid w:val="004D6EF9"/>
    <w:rsid w:val="004D7420"/>
    <w:rsid w:val="004E4F30"/>
    <w:rsid w:val="004E608C"/>
    <w:rsid w:val="004F0AA5"/>
    <w:rsid w:val="004F3DE7"/>
    <w:rsid w:val="0050069D"/>
    <w:rsid w:val="00502D36"/>
    <w:rsid w:val="00510850"/>
    <w:rsid w:val="00512BC8"/>
    <w:rsid w:val="00512CC4"/>
    <w:rsid w:val="00517686"/>
    <w:rsid w:val="00520239"/>
    <w:rsid w:val="005248DA"/>
    <w:rsid w:val="00527EC3"/>
    <w:rsid w:val="00535114"/>
    <w:rsid w:val="005355B0"/>
    <w:rsid w:val="00536406"/>
    <w:rsid w:val="00541F45"/>
    <w:rsid w:val="005420CB"/>
    <w:rsid w:val="00547C9C"/>
    <w:rsid w:val="0055046C"/>
    <w:rsid w:val="005661E5"/>
    <w:rsid w:val="00570063"/>
    <w:rsid w:val="00570C7D"/>
    <w:rsid w:val="005731E6"/>
    <w:rsid w:val="00573499"/>
    <w:rsid w:val="0057553E"/>
    <w:rsid w:val="00577744"/>
    <w:rsid w:val="005A0219"/>
    <w:rsid w:val="005A373C"/>
    <w:rsid w:val="005A4558"/>
    <w:rsid w:val="005A69BD"/>
    <w:rsid w:val="005A7F32"/>
    <w:rsid w:val="005B4C7B"/>
    <w:rsid w:val="005B5077"/>
    <w:rsid w:val="005B6959"/>
    <w:rsid w:val="005C0834"/>
    <w:rsid w:val="005C2125"/>
    <w:rsid w:val="005C5F10"/>
    <w:rsid w:val="005D3FD0"/>
    <w:rsid w:val="005D6709"/>
    <w:rsid w:val="005D7882"/>
    <w:rsid w:val="005E2135"/>
    <w:rsid w:val="005E3E62"/>
    <w:rsid w:val="005E4277"/>
    <w:rsid w:val="005E677E"/>
    <w:rsid w:val="005F0CF0"/>
    <w:rsid w:val="005F16E0"/>
    <w:rsid w:val="005F4FDD"/>
    <w:rsid w:val="005F5712"/>
    <w:rsid w:val="0060016D"/>
    <w:rsid w:val="00601461"/>
    <w:rsid w:val="00602FFF"/>
    <w:rsid w:val="00603417"/>
    <w:rsid w:val="00604A74"/>
    <w:rsid w:val="006073FD"/>
    <w:rsid w:val="006077E8"/>
    <w:rsid w:val="0061054A"/>
    <w:rsid w:val="0061328F"/>
    <w:rsid w:val="00620A8D"/>
    <w:rsid w:val="00625535"/>
    <w:rsid w:val="00634F16"/>
    <w:rsid w:val="00637BF8"/>
    <w:rsid w:val="00645A8C"/>
    <w:rsid w:val="00652EE1"/>
    <w:rsid w:val="00653DF0"/>
    <w:rsid w:val="0065582A"/>
    <w:rsid w:val="0065687B"/>
    <w:rsid w:val="006569B8"/>
    <w:rsid w:val="00666D7B"/>
    <w:rsid w:val="00667216"/>
    <w:rsid w:val="00675B0D"/>
    <w:rsid w:val="00676951"/>
    <w:rsid w:val="00676A86"/>
    <w:rsid w:val="0068048B"/>
    <w:rsid w:val="00684C0E"/>
    <w:rsid w:val="006868CF"/>
    <w:rsid w:val="00690343"/>
    <w:rsid w:val="00692924"/>
    <w:rsid w:val="00693AB7"/>
    <w:rsid w:val="006A407D"/>
    <w:rsid w:val="006A4244"/>
    <w:rsid w:val="006A51B5"/>
    <w:rsid w:val="006A5D10"/>
    <w:rsid w:val="006B5776"/>
    <w:rsid w:val="006C17EA"/>
    <w:rsid w:val="006C3B04"/>
    <w:rsid w:val="006D0FA4"/>
    <w:rsid w:val="006D1AFA"/>
    <w:rsid w:val="006D6556"/>
    <w:rsid w:val="006E1185"/>
    <w:rsid w:val="006E264F"/>
    <w:rsid w:val="006E460A"/>
    <w:rsid w:val="006F0FB0"/>
    <w:rsid w:val="006F31F2"/>
    <w:rsid w:val="007079BA"/>
    <w:rsid w:val="00714D65"/>
    <w:rsid w:val="00720392"/>
    <w:rsid w:val="00721244"/>
    <w:rsid w:val="0072583C"/>
    <w:rsid w:val="00733E3D"/>
    <w:rsid w:val="00734381"/>
    <w:rsid w:val="00737FC2"/>
    <w:rsid w:val="007415C8"/>
    <w:rsid w:val="00741D19"/>
    <w:rsid w:val="00743709"/>
    <w:rsid w:val="007538C2"/>
    <w:rsid w:val="00755549"/>
    <w:rsid w:val="00764375"/>
    <w:rsid w:val="00767E79"/>
    <w:rsid w:val="007750D7"/>
    <w:rsid w:val="0078362A"/>
    <w:rsid w:val="007852C9"/>
    <w:rsid w:val="00791B96"/>
    <w:rsid w:val="00793FED"/>
    <w:rsid w:val="00794D6B"/>
    <w:rsid w:val="00797989"/>
    <w:rsid w:val="00797A77"/>
    <w:rsid w:val="007A32A2"/>
    <w:rsid w:val="007A36C4"/>
    <w:rsid w:val="007A4D22"/>
    <w:rsid w:val="007A5B19"/>
    <w:rsid w:val="007A647D"/>
    <w:rsid w:val="007B27EF"/>
    <w:rsid w:val="007B559A"/>
    <w:rsid w:val="007C1253"/>
    <w:rsid w:val="007C667F"/>
    <w:rsid w:val="007C71F8"/>
    <w:rsid w:val="007D3881"/>
    <w:rsid w:val="007D420C"/>
    <w:rsid w:val="007D6ADA"/>
    <w:rsid w:val="007E2443"/>
    <w:rsid w:val="007E4081"/>
    <w:rsid w:val="00804177"/>
    <w:rsid w:val="008101F7"/>
    <w:rsid w:val="0082513E"/>
    <w:rsid w:val="00827349"/>
    <w:rsid w:val="00835E98"/>
    <w:rsid w:val="00836107"/>
    <w:rsid w:val="008430C3"/>
    <w:rsid w:val="00852F17"/>
    <w:rsid w:val="00854183"/>
    <w:rsid w:val="00854FE9"/>
    <w:rsid w:val="00865205"/>
    <w:rsid w:val="00865E3C"/>
    <w:rsid w:val="00874BFF"/>
    <w:rsid w:val="00874DC1"/>
    <w:rsid w:val="00876DA1"/>
    <w:rsid w:val="00877427"/>
    <w:rsid w:val="008819CE"/>
    <w:rsid w:val="00883640"/>
    <w:rsid w:val="00885225"/>
    <w:rsid w:val="0088593F"/>
    <w:rsid w:val="00890CB8"/>
    <w:rsid w:val="008A0B50"/>
    <w:rsid w:val="008B09D5"/>
    <w:rsid w:val="008B0A3F"/>
    <w:rsid w:val="008B0BE1"/>
    <w:rsid w:val="008B1208"/>
    <w:rsid w:val="008C01CD"/>
    <w:rsid w:val="008D0E84"/>
    <w:rsid w:val="008D1C84"/>
    <w:rsid w:val="008D2EFA"/>
    <w:rsid w:val="008D74F0"/>
    <w:rsid w:val="008E1B01"/>
    <w:rsid w:val="008E3917"/>
    <w:rsid w:val="008E3B7B"/>
    <w:rsid w:val="008E5969"/>
    <w:rsid w:val="008E709E"/>
    <w:rsid w:val="0090513C"/>
    <w:rsid w:val="00907120"/>
    <w:rsid w:val="00910E14"/>
    <w:rsid w:val="00912C98"/>
    <w:rsid w:val="00920BDC"/>
    <w:rsid w:val="00933889"/>
    <w:rsid w:val="00935999"/>
    <w:rsid w:val="00936524"/>
    <w:rsid w:val="00943276"/>
    <w:rsid w:val="00944F2A"/>
    <w:rsid w:val="00963C9C"/>
    <w:rsid w:val="00966D38"/>
    <w:rsid w:val="00967D60"/>
    <w:rsid w:val="00973C48"/>
    <w:rsid w:val="00976CA2"/>
    <w:rsid w:val="0098061F"/>
    <w:rsid w:val="00981ADB"/>
    <w:rsid w:val="00982368"/>
    <w:rsid w:val="00984BD2"/>
    <w:rsid w:val="00985D1B"/>
    <w:rsid w:val="0098755A"/>
    <w:rsid w:val="00995AE5"/>
    <w:rsid w:val="009965DB"/>
    <w:rsid w:val="009A34B8"/>
    <w:rsid w:val="009B2ADA"/>
    <w:rsid w:val="009C07A8"/>
    <w:rsid w:val="009C3C75"/>
    <w:rsid w:val="009D0891"/>
    <w:rsid w:val="009D3E09"/>
    <w:rsid w:val="009D3F2F"/>
    <w:rsid w:val="009D4440"/>
    <w:rsid w:val="009D72B4"/>
    <w:rsid w:val="009E0F92"/>
    <w:rsid w:val="009E2AC8"/>
    <w:rsid w:val="009E5632"/>
    <w:rsid w:val="009E6B59"/>
    <w:rsid w:val="009E7624"/>
    <w:rsid w:val="009E7E2E"/>
    <w:rsid w:val="009F517F"/>
    <w:rsid w:val="00A028B4"/>
    <w:rsid w:val="00A03303"/>
    <w:rsid w:val="00A03BDD"/>
    <w:rsid w:val="00A03C7C"/>
    <w:rsid w:val="00A21347"/>
    <w:rsid w:val="00A21B21"/>
    <w:rsid w:val="00A265D9"/>
    <w:rsid w:val="00A34BD5"/>
    <w:rsid w:val="00A35C81"/>
    <w:rsid w:val="00A53796"/>
    <w:rsid w:val="00A567EB"/>
    <w:rsid w:val="00A608DA"/>
    <w:rsid w:val="00A60FAE"/>
    <w:rsid w:val="00A62DE9"/>
    <w:rsid w:val="00A66A03"/>
    <w:rsid w:val="00A679BE"/>
    <w:rsid w:val="00A71F2D"/>
    <w:rsid w:val="00A80BC1"/>
    <w:rsid w:val="00A827FB"/>
    <w:rsid w:val="00AA17F8"/>
    <w:rsid w:val="00AA3FF4"/>
    <w:rsid w:val="00AB4082"/>
    <w:rsid w:val="00AB4DE7"/>
    <w:rsid w:val="00AC6DBD"/>
    <w:rsid w:val="00AD4B0F"/>
    <w:rsid w:val="00AE03EC"/>
    <w:rsid w:val="00AE2E66"/>
    <w:rsid w:val="00AF1EBA"/>
    <w:rsid w:val="00B00182"/>
    <w:rsid w:val="00B01BCB"/>
    <w:rsid w:val="00B03DD0"/>
    <w:rsid w:val="00B05EAF"/>
    <w:rsid w:val="00B171CD"/>
    <w:rsid w:val="00B226F8"/>
    <w:rsid w:val="00B230DC"/>
    <w:rsid w:val="00B252DA"/>
    <w:rsid w:val="00B27ACD"/>
    <w:rsid w:val="00B30245"/>
    <w:rsid w:val="00B32584"/>
    <w:rsid w:val="00B44389"/>
    <w:rsid w:val="00B444E9"/>
    <w:rsid w:val="00B467D5"/>
    <w:rsid w:val="00B579BB"/>
    <w:rsid w:val="00B61E8A"/>
    <w:rsid w:val="00B63DE1"/>
    <w:rsid w:val="00B6630A"/>
    <w:rsid w:val="00B66CE9"/>
    <w:rsid w:val="00B67744"/>
    <w:rsid w:val="00B711F1"/>
    <w:rsid w:val="00B757C7"/>
    <w:rsid w:val="00B80148"/>
    <w:rsid w:val="00B81C10"/>
    <w:rsid w:val="00B8651B"/>
    <w:rsid w:val="00BB4D93"/>
    <w:rsid w:val="00BB6997"/>
    <w:rsid w:val="00BD06EF"/>
    <w:rsid w:val="00BD3947"/>
    <w:rsid w:val="00BE0E24"/>
    <w:rsid w:val="00BE4534"/>
    <w:rsid w:val="00BE48B5"/>
    <w:rsid w:val="00BE5F93"/>
    <w:rsid w:val="00BF0719"/>
    <w:rsid w:val="00BF1044"/>
    <w:rsid w:val="00BF1A41"/>
    <w:rsid w:val="00BF2813"/>
    <w:rsid w:val="00BF4BA0"/>
    <w:rsid w:val="00C05B1A"/>
    <w:rsid w:val="00C06CA9"/>
    <w:rsid w:val="00C11AF1"/>
    <w:rsid w:val="00C1268A"/>
    <w:rsid w:val="00C178E2"/>
    <w:rsid w:val="00C179E0"/>
    <w:rsid w:val="00C17C08"/>
    <w:rsid w:val="00C22C47"/>
    <w:rsid w:val="00C24A49"/>
    <w:rsid w:val="00C25CC9"/>
    <w:rsid w:val="00C27895"/>
    <w:rsid w:val="00C32E89"/>
    <w:rsid w:val="00C40789"/>
    <w:rsid w:val="00C4233D"/>
    <w:rsid w:val="00C4304F"/>
    <w:rsid w:val="00C43310"/>
    <w:rsid w:val="00C478C6"/>
    <w:rsid w:val="00C510CD"/>
    <w:rsid w:val="00C55603"/>
    <w:rsid w:val="00C557F7"/>
    <w:rsid w:val="00C63B92"/>
    <w:rsid w:val="00C8055F"/>
    <w:rsid w:val="00C83F64"/>
    <w:rsid w:val="00C84C99"/>
    <w:rsid w:val="00C90F36"/>
    <w:rsid w:val="00C92245"/>
    <w:rsid w:val="00C9282C"/>
    <w:rsid w:val="00C94749"/>
    <w:rsid w:val="00CA0D5F"/>
    <w:rsid w:val="00CA1AC2"/>
    <w:rsid w:val="00CA4F14"/>
    <w:rsid w:val="00CA5E4E"/>
    <w:rsid w:val="00CA705F"/>
    <w:rsid w:val="00CB44F4"/>
    <w:rsid w:val="00CC0429"/>
    <w:rsid w:val="00CC293B"/>
    <w:rsid w:val="00CC5192"/>
    <w:rsid w:val="00CC569B"/>
    <w:rsid w:val="00CE1931"/>
    <w:rsid w:val="00CE3894"/>
    <w:rsid w:val="00CF0281"/>
    <w:rsid w:val="00D03B23"/>
    <w:rsid w:val="00D05A3E"/>
    <w:rsid w:val="00D074D0"/>
    <w:rsid w:val="00D13076"/>
    <w:rsid w:val="00D14A87"/>
    <w:rsid w:val="00D2101B"/>
    <w:rsid w:val="00D21865"/>
    <w:rsid w:val="00D2670A"/>
    <w:rsid w:val="00D35933"/>
    <w:rsid w:val="00D40F91"/>
    <w:rsid w:val="00D47200"/>
    <w:rsid w:val="00D4777E"/>
    <w:rsid w:val="00D47A60"/>
    <w:rsid w:val="00D5459C"/>
    <w:rsid w:val="00D63B25"/>
    <w:rsid w:val="00D63FE5"/>
    <w:rsid w:val="00D6629A"/>
    <w:rsid w:val="00D80438"/>
    <w:rsid w:val="00D835AA"/>
    <w:rsid w:val="00D83AF3"/>
    <w:rsid w:val="00D85C8C"/>
    <w:rsid w:val="00D86F47"/>
    <w:rsid w:val="00D906C7"/>
    <w:rsid w:val="00DA2914"/>
    <w:rsid w:val="00DA5D39"/>
    <w:rsid w:val="00DB014F"/>
    <w:rsid w:val="00DB491C"/>
    <w:rsid w:val="00DB5120"/>
    <w:rsid w:val="00DC5BF5"/>
    <w:rsid w:val="00DD310F"/>
    <w:rsid w:val="00DD4EF9"/>
    <w:rsid w:val="00DE4410"/>
    <w:rsid w:val="00DF317F"/>
    <w:rsid w:val="00DF38E0"/>
    <w:rsid w:val="00DF604A"/>
    <w:rsid w:val="00E04C1D"/>
    <w:rsid w:val="00E109AE"/>
    <w:rsid w:val="00E122F8"/>
    <w:rsid w:val="00E14E24"/>
    <w:rsid w:val="00E14FE5"/>
    <w:rsid w:val="00E235B7"/>
    <w:rsid w:val="00E24FD3"/>
    <w:rsid w:val="00E36B40"/>
    <w:rsid w:val="00E45566"/>
    <w:rsid w:val="00E506EC"/>
    <w:rsid w:val="00E50BD3"/>
    <w:rsid w:val="00E57529"/>
    <w:rsid w:val="00E62C29"/>
    <w:rsid w:val="00E63A83"/>
    <w:rsid w:val="00E64B54"/>
    <w:rsid w:val="00E657A3"/>
    <w:rsid w:val="00E67706"/>
    <w:rsid w:val="00E71E05"/>
    <w:rsid w:val="00E73C5F"/>
    <w:rsid w:val="00E75147"/>
    <w:rsid w:val="00E766D0"/>
    <w:rsid w:val="00E86B93"/>
    <w:rsid w:val="00E90007"/>
    <w:rsid w:val="00E92354"/>
    <w:rsid w:val="00E94AB5"/>
    <w:rsid w:val="00E9777F"/>
    <w:rsid w:val="00EA1203"/>
    <w:rsid w:val="00EA2E5F"/>
    <w:rsid w:val="00EA6913"/>
    <w:rsid w:val="00EB28D0"/>
    <w:rsid w:val="00EC0A13"/>
    <w:rsid w:val="00EC5FE8"/>
    <w:rsid w:val="00ED16D2"/>
    <w:rsid w:val="00ED58D4"/>
    <w:rsid w:val="00ED6BAF"/>
    <w:rsid w:val="00EE0262"/>
    <w:rsid w:val="00EE06EE"/>
    <w:rsid w:val="00EE34A9"/>
    <w:rsid w:val="00EE46A9"/>
    <w:rsid w:val="00EE4BE5"/>
    <w:rsid w:val="00EE569C"/>
    <w:rsid w:val="00EE7C47"/>
    <w:rsid w:val="00EF2E6E"/>
    <w:rsid w:val="00EF7B77"/>
    <w:rsid w:val="00F10E0C"/>
    <w:rsid w:val="00F17E65"/>
    <w:rsid w:val="00F23531"/>
    <w:rsid w:val="00F247D8"/>
    <w:rsid w:val="00F25296"/>
    <w:rsid w:val="00F33134"/>
    <w:rsid w:val="00F342BC"/>
    <w:rsid w:val="00F40D2A"/>
    <w:rsid w:val="00F425DB"/>
    <w:rsid w:val="00F54D12"/>
    <w:rsid w:val="00F60A0B"/>
    <w:rsid w:val="00F7791F"/>
    <w:rsid w:val="00F801E6"/>
    <w:rsid w:val="00F90D22"/>
    <w:rsid w:val="00F90FDB"/>
    <w:rsid w:val="00F91199"/>
    <w:rsid w:val="00F93016"/>
    <w:rsid w:val="00F93875"/>
    <w:rsid w:val="00FA248F"/>
    <w:rsid w:val="00FA2E9D"/>
    <w:rsid w:val="00FA4E4E"/>
    <w:rsid w:val="00FA5914"/>
    <w:rsid w:val="00FB1BC9"/>
    <w:rsid w:val="00FB397C"/>
    <w:rsid w:val="00FB5563"/>
    <w:rsid w:val="00FB588F"/>
    <w:rsid w:val="00FC3DEF"/>
    <w:rsid w:val="00FD14C5"/>
    <w:rsid w:val="00FD1FD3"/>
    <w:rsid w:val="00FD3205"/>
    <w:rsid w:val="00FD36FD"/>
    <w:rsid w:val="00FD3CB5"/>
    <w:rsid w:val="00FD510D"/>
    <w:rsid w:val="00FD7B16"/>
    <w:rsid w:val="00FE56C6"/>
    <w:rsid w:val="00FF12BD"/>
    <w:rsid w:val="00FF757A"/>
    <w:rsid w:val="0B218359"/>
    <w:rsid w:val="2FD90D66"/>
    <w:rsid w:val="3D4E6305"/>
    <w:rsid w:val="487CEC6D"/>
    <w:rsid w:val="487CEC6D"/>
    <w:rsid w:val="4A18BCCE"/>
    <w:rsid w:val="518FEA84"/>
    <w:rsid w:val="56DE1779"/>
    <w:rsid w:val="5A8EBF5C"/>
    <w:rsid w:val="5D0F74BE"/>
    <w:rsid w:val="67541A07"/>
    <w:rsid w:val="67541A07"/>
    <w:rsid w:val="696AA63A"/>
    <w:rsid w:val="74C96FA6"/>
    <w:rsid w:val="7F47F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ABC8B05"/>
  <w15:docId w15:val="{3E91EAF0-D40E-48D4-B05B-00B7FFC735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A608DA"/>
    <w:pPr>
      <w:spacing w:after="0" w:line="240" w:lineRule="atLeast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7895"/>
    <w:pPr>
      <w:spacing w:after="100" w:line="300" w:lineRule="atLeast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491C"/>
    <w:pPr>
      <w:spacing w:after="120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491C"/>
    <w:pPr>
      <w:spacing w:after="120"/>
      <w:outlineLvl w:val="2"/>
    </w:pPr>
    <w:rPr>
      <w:b/>
      <w:color w:val="E30613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7744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A9040E" w:themeColor="accent1" w:themeShade="BF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08DA"/>
    <w:pPr>
      <w:tabs>
        <w:tab w:val="center" w:pos="4536"/>
        <w:tab w:val="right" w:pos="9072"/>
      </w:tabs>
      <w:spacing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A608DA"/>
  </w:style>
  <w:style w:type="paragraph" w:styleId="Fuzeile">
    <w:name w:val="footer"/>
    <w:basedOn w:val="Standard"/>
    <w:link w:val="FuzeileZchn"/>
    <w:uiPriority w:val="99"/>
    <w:unhideWhenUsed/>
    <w:rsid w:val="00E67706"/>
    <w:pPr>
      <w:spacing w:line="180" w:lineRule="atLeast"/>
    </w:pPr>
    <w:rPr>
      <w:sz w:val="13"/>
    </w:rPr>
  </w:style>
  <w:style w:type="character" w:styleId="FuzeileZchn" w:customStyle="1">
    <w:name w:val="Fußzeile Zchn"/>
    <w:basedOn w:val="Absatz-Standardschriftart"/>
    <w:link w:val="Fuzeile"/>
    <w:uiPriority w:val="99"/>
    <w:rsid w:val="00E67706"/>
    <w:rPr>
      <w:sz w:val="13"/>
    </w:rPr>
  </w:style>
  <w:style w:type="table" w:styleId="Tabellenraster">
    <w:name w:val="Table Grid"/>
    <w:basedOn w:val="NormaleTabelle"/>
    <w:uiPriority w:val="59"/>
    <w:rsid w:val="00AB408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berschrift1Zchn" w:customStyle="1">
    <w:name w:val="Überschrift 1 Zchn"/>
    <w:basedOn w:val="Absatz-Standardschriftart"/>
    <w:link w:val="berschrift1"/>
    <w:uiPriority w:val="9"/>
    <w:rsid w:val="00C27895"/>
    <w:rPr>
      <w:b/>
      <w:bCs/>
      <w:sz w:val="24"/>
      <w:szCs w:val="24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DB491C"/>
    <w:rPr>
      <w:b/>
      <w:bCs/>
      <w:sz w:val="18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DB491C"/>
    <w:rPr>
      <w:b/>
      <w:color w:val="E30613" w:themeColor="accent1"/>
      <w:sz w:val="18"/>
    </w:rPr>
  </w:style>
  <w:style w:type="paragraph" w:styleId="Bullet" w:customStyle="1">
    <w:name w:val="Bullet"/>
    <w:basedOn w:val="Standard"/>
    <w:qFormat/>
    <w:rsid w:val="00DB491C"/>
    <w:pPr>
      <w:numPr>
        <w:numId w:val="1"/>
      </w:numPr>
      <w:spacing w:after="60"/>
    </w:pPr>
  </w:style>
  <w:style w:type="paragraph" w:styleId="Enumeration" w:customStyle="1">
    <w:name w:val="Enumeration"/>
    <w:basedOn w:val="Standard"/>
    <w:qFormat/>
    <w:rsid w:val="00F17E65"/>
    <w:pPr>
      <w:numPr>
        <w:numId w:val="2"/>
      </w:numPr>
      <w:spacing w:after="60"/>
    </w:pPr>
  </w:style>
  <w:style w:type="paragraph" w:styleId="Fensterzeile" w:customStyle="1">
    <w:name w:val="Fensterzeile"/>
    <w:basedOn w:val="Standard"/>
    <w:rsid w:val="00233E1B"/>
    <w:pPr>
      <w:spacing w:line="180" w:lineRule="atLeast"/>
    </w:pPr>
    <w:rPr>
      <w:sz w:val="12"/>
    </w:rPr>
  </w:style>
  <w:style w:type="character" w:styleId="Hyperlink">
    <w:name w:val="Hyperlink"/>
    <w:basedOn w:val="Absatz-Standardschriftart"/>
    <w:uiPriority w:val="99"/>
    <w:unhideWhenUsed/>
    <w:rsid w:val="00676A86"/>
    <w:rPr>
      <w:color w:val="E30613" w:themeColor="accent1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676A86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7D420C"/>
    <w:pPr>
      <w:spacing w:before="80" w:after="240"/>
      <w:contextualSpacing/>
    </w:pPr>
    <w:rPr>
      <w:color w:val="7F7F7F" w:themeColor="text2"/>
      <w:sz w:val="16"/>
      <w:szCs w:val="16"/>
    </w:rPr>
  </w:style>
  <w:style w:type="paragraph" w:styleId="Einleitung" w:customStyle="1">
    <w:name w:val="Einleitung"/>
    <w:basedOn w:val="Standard"/>
    <w:qFormat/>
    <w:rsid w:val="00016E12"/>
    <w:pPr>
      <w:spacing w:before="380" w:after="860" w:line="300" w:lineRule="atLeast"/>
      <w:contextualSpacing/>
    </w:pPr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E63A83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6F8"/>
    <w:pPr>
      <w:spacing w:line="240" w:lineRule="auto"/>
    </w:pPr>
    <w:rPr>
      <w:rFonts w:ascii="Segoe UI" w:hAnsi="Segoe UI" w:cs="Segoe UI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B226F8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5F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5FD3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215F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5FD3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215FD3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4B328D"/>
    <w:pPr>
      <w:spacing w:line="240" w:lineRule="auto"/>
    </w:pPr>
    <w:rPr>
      <w:rFonts w:ascii="Calibri" w:hAnsi="Calibri" w:cs="Calibri"/>
      <w:sz w:val="22"/>
    </w:rPr>
  </w:style>
  <w:style w:type="character" w:styleId="Seitenzahl">
    <w:name w:val="page number"/>
    <w:basedOn w:val="Absatz-Standardschriftart"/>
    <w:rsid w:val="004400DB"/>
  </w:style>
  <w:style w:type="paragraph" w:styleId="Listenabsatz">
    <w:name w:val="List Paragraph"/>
    <w:basedOn w:val="Standard"/>
    <w:uiPriority w:val="34"/>
    <w:rsid w:val="00577744"/>
    <w:pPr>
      <w:ind w:left="720"/>
      <w:contextualSpacing/>
    </w:p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577744"/>
    <w:rPr>
      <w:rFonts w:asciiTheme="majorHAnsi" w:hAnsiTheme="majorHAnsi" w:eastAsiaTheme="majorEastAsia" w:cstheme="majorBidi"/>
      <w:color w:val="A9040E" w:themeColor="accent1" w:themeShade="BF"/>
      <w:sz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11D7D"/>
    <w:rPr>
      <w:color w:val="E30613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F028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290E48"/>
    <w:pPr>
      <w:spacing w:after="0"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42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66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6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8" /><Relationship Type="http://schemas.microsoft.com/office/2018/08/relationships/commentsExtensible" Target="commentsExtensible.xml" Id="rId26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7" /><Relationship Type="http://schemas.microsoft.com/office/2016/09/relationships/commentsIds" Target="commentsIds.xml" Id="rId25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glossaryDocument" Target="glossary/document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media/image6.png" Id="R0f2ae3b583cf4e50" /><Relationship Type="http://schemas.openxmlformats.org/officeDocument/2006/relationships/image" Target="/media/image7.png" Id="Rca8eac1c29da4cd8" /><Relationship Type="http://schemas.openxmlformats.org/officeDocument/2006/relationships/image" Target="/media/image9.png" Id="R9507edd2048b412b" /><Relationship Type="http://schemas.openxmlformats.org/officeDocument/2006/relationships/image" Target="/media/imagea.png" Id="R7ad0b3fb6322424f" /><Relationship Type="http://schemas.openxmlformats.org/officeDocument/2006/relationships/hyperlink" Target="http://www.leuze.com" TargetMode="External" Id="Rbac5da1e7bc24f2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emf"/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501520DBE046A39E896041801C1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C5788A-78B3-450F-828D-9D315F536FE2}"/>
      </w:docPartPr>
      <w:docPartBody>
        <w:p w:rsidR="005C0834" w:rsidRDefault="005C0834">
          <w:pPr>
            <w:pStyle w:val="64501520DBE046A39E896041801C1B7B"/>
          </w:pPr>
          <w:r w:rsidRPr="000D692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FDE7F44701B4370974C78A33B8A0E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4E5E7-8E55-42F2-A7BB-4CA27F780F79}"/>
      </w:docPartPr>
      <w:docPartBody>
        <w:p w:rsidR="00367CB5" w:rsidRDefault="00350194" w:rsidP="00350194">
          <w:pPr>
            <w:pStyle w:val="0FDE7F44701B4370974C78A33B8A0E2B"/>
          </w:pPr>
          <w:r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34"/>
    <w:rsid w:val="0001702E"/>
    <w:rsid w:val="00054077"/>
    <w:rsid w:val="00144006"/>
    <w:rsid w:val="001D0443"/>
    <w:rsid w:val="002A68EA"/>
    <w:rsid w:val="00315D6C"/>
    <w:rsid w:val="00334EEB"/>
    <w:rsid w:val="00350194"/>
    <w:rsid w:val="00367CB5"/>
    <w:rsid w:val="00370B0B"/>
    <w:rsid w:val="0038494E"/>
    <w:rsid w:val="004663E6"/>
    <w:rsid w:val="004D615A"/>
    <w:rsid w:val="005C0834"/>
    <w:rsid w:val="005D4F79"/>
    <w:rsid w:val="006343C3"/>
    <w:rsid w:val="00640AF9"/>
    <w:rsid w:val="00661CA3"/>
    <w:rsid w:val="006B22C3"/>
    <w:rsid w:val="006E7E3B"/>
    <w:rsid w:val="00880115"/>
    <w:rsid w:val="00886FE3"/>
    <w:rsid w:val="009C0AA3"/>
    <w:rsid w:val="009F23E5"/>
    <w:rsid w:val="00B63EE6"/>
    <w:rsid w:val="00CD543D"/>
    <w:rsid w:val="00D70F46"/>
    <w:rsid w:val="00DA4C67"/>
    <w:rsid w:val="00ED3752"/>
    <w:rsid w:val="00F006BC"/>
    <w:rsid w:val="00F06BCF"/>
    <w:rsid w:val="00FD6C74"/>
    <w:rsid w:val="00FE283E"/>
    <w:rsid w:val="00FE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50194"/>
  </w:style>
  <w:style w:type="paragraph" w:customStyle="1" w:styleId="64501520DBE046A39E896041801C1B7B">
    <w:name w:val="64501520DBE046A39E896041801C1B7B"/>
  </w:style>
  <w:style w:type="paragraph" w:customStyle="1" w:styleId="0FDE7F44701B4370974C78A33B8A0E2B">
    <w:name w:val="0FDE7F44701B4370974C78A33B8A0E2B"/>
    <w:rsid w:val="003501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Benutzerdefiniert 141">
      <a:dk1>
        <a:srgbClr val="000000"/>
      </a:dk1>
      <a:lt1>
        <a:srgbClr val="FFFFFF"/>
      </a:lt1>
      <a:dk2>
        <a:srgbClr val="7F7F7F"/>
      </a:dk2>
      <a:lt2>
        <a:srgbClr val="F2F2F2"/>
      </a:lt2>
      <a:accent1>
        <a:srgbClr val="E30613"/>
      </a:accent1>
      <a:accent2>
        <a:srgbClr val="8AB5E1"/>
      </a:accent2>
      <a:accent3>
        <a:srgbClr val="9D9D9D"/>
      </a:accent3>
      <a:accent4>
        <a:srgbClr val="707070"/>
      </a:accent4>
      <a:accent5>
        <a:srgbClr val="C6C6C6"/>
      </a:accent5>
      <a:accent6>
        <a:srgbClr val="F2F2F2"/>
      </a:accent6>
      <a:hlink>
        <a:srgbClr val="E30613"/>
      </a:hlink>
      <a:folHlink>
        <a:srgbClr val="E30613"/>
      </a:folHlink>
    </a:clrScheme>
    <a:fontScheme name="_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9AEE401C8E8D4E8B7DE8043FFCE8E7" ma:contentTypeVersion="13" ma:contentTypeDescription="Ein neues Dokument erstellen." ma:contentTypeScope="" ma:versionID="458b443e25db5f01ff64e83a5404b0ab">
  <xsd:schema xmlns:xsd="http://www.w3.org/2001/XMLSchema" xmlns:xs="http://www.w3.org/2001/XMLSchema" xmlns:p="http://schemas.microsoft.com/office/2006/metadata/properties" xmlns:ns2="3685f42a-a067-4d6d-a4c7-ded9bbd002e4" xmlns:ns3="cb4f2e79-2cfc-4a9f-a36b-b7deb3e268c4" targetNamespace="http://schemas.microsoft.com/office/2006/metadata/properties" ma:root="true" ma:fieldsID="b53531d070f66ac699704b497dc8fdd7" ns2:_="" ns3:_="">
    <xsd:import namespace="3685f42a-a067-4d6d-a4c7-ded9bbd002e4"/>
    <xsd:import namespace="cb4f2e79-2cfc-4a9f-a36b-b7deb3e26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5f42a-a067-4d6d-a4c7-ded9bbd00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f2e79-2cfc-4a9f-a36b-b7deb3e268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EB156-584D-40E5-A35F-494D96E19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B010A-4278-4B09-B6A5-367CEC8C18D8}">
  <ds:schemaRefs>
    <ds:schemaRef ds:uri="http://purl.org/dc/terms/"/>
    <ds:schemaRef ds:uri="http://schemas.microsoft.com/office/2006/documentManagement/types"/>
    <ds:schemaRef ds:uri="32ff4a2e-8a75-4a80-b195-a6d2dce018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90a5cfb-4291-4e0f-b70f-48f275bab94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955787-AD07-46F6-AC1F-31EE042576EC}"/>
</file>

<file path=customXml/itemProps4.xml><?xml version="1.0" encoding="utf-8"?>
<ds:datastoreItem xmlns:ds="http://schemas.openxmlformats.org/officeDocument/2006/customXml" ds:itemID="{452CFD18-85D0-4AC7-851F-8F5634CA75E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Leuze electronic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Schili, Martina</dc:creator>
  <lastModifiedBy>Prosch, Catarina</lastModifiedBy>
  <revision>7</revision>
  <lastPrinted>2019-07-19T20:29:00.0000000Z</lastPrinted>
  <dcterms:created xsi:type="dcterms:W3CDTF">2022-02-14T07:21:00.0000000Z</dcterms:created>
  <dcterms:modified xsi:type="dcterms:W3CDTF">2022-04-12T13:23:17.0784910Z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0x0101009F9AEE401C8E8D4E8B7DE8043FFCE8E7</vt:lpwstr>
  </property>
</Properties>
</file>