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Heading1"/>
      </w:pPr>
      <w:r w:rsidRPr="00747E02">
        <w:rPr>
          <w:lang w:bidi="en-US"/>
        </w:rPr>
        <w:t>Press release</w:t>
      </w:r>
    </w:p>
    <w:p w14:paraId="5EAFC99A" w14:textId="77777777" w:rsidR="006E01B9" w:rsidRPr="00CC07F8" w:rsidRDefault="006E01B9" w:rsidP="00E62C7B">
      <w:pPr>
        <w:pStyle w:val="Heading1"/>
      </w:pPr>
    </w:p>
    <w:p w14:paraId="73F2C5BE" w14:textId="1F1ADA39" w:rsidR="00B84DEC" w:rsidRPr="002C5F7D" w:rsidRDefault="00951FBF" w:rsidP="00E62C7B">
      <w:pPr>
        <w:pStyle w:val="Heading1"/>
      </w:pPr>
      <w:r>
        <w:rPr>
          <w:lang w:bidi="en-US"/>
        </w:rPr>
        <w:t>Full power in seconds</w:t>
      </w:r>
    </w:p>
    <w:p w14:paraId="3A7F244D" w14:textId="7D7572C7" w:rsidR="002351A0" w:rsidRPr="002C5F7D" w:rsidRDefault="002C5F7D" w:rsidP="00E62C7B">
      <w:pPr>
        <w:spacing w:before="380" w:after="860" w:line="300" w:lineRule="atLeast"/>
        <w:rPr>
          <w:bCs/>
          <w:sz w:val="24"/>
          <w:szCs w:val="24"/>
        </w:rPr>
      </w:pPr>
      <w:r>
        <w:rPr>
          <w:sz w:val="24"/>
          <w:szCs w:val="24"/>
          <w:lang w:bidi="en-US"/>
        </w:rPr>
        <w:t>New IT 1960 multi-purpose hand-held scanner series from Leuze: Supercap technology, up to 20 percent faster read processes, and higher contrast tolerance</w:t>
      </w:r>
    </w:p>
    <w:p w14:paraId="1D148AD2" w14:textId="3AB385BA" w:rsidR="00CC07F8" w:rsidRDefault="00C3292F" w:rsidP="0099449D">
      <w:r w:rsidRPr="00CC07F8">
        <w:rPr>
          <w:i/>
          <w:lang w:bidi="en-US"/>
        </w:rPr>
        <w:t xml:space="preserve">Owen, September 5, 2025 - </w:t>
      </w:r>
      <w:r w:rsidRPr="00CC07F8">
        <w:rPr>
          <w:lang w:bidi="en-US"/>
        </w:rPr>
        <w:t>Hand-held scanners are indispensable in the warehouse and logistics sector: The mobile devices can be used to quickly capture bar and 2D codes. The new IT 1960 series multi-purpose hand-held scanners from Leuze makes this process particularly convenient and efficient. The powerful devices are available as wired versions or as wireless radio scanners with Bluetooth. Models with supercap technology are also available: The innovative, battery-free charging technology reduces the devices’ weight and makes them particularly easy to handle. In addition, Leuze has optimized the reading processes compared to the previous generation of devices. The hand-held devices now scan up to 20 percent faster and the contrast tolerance for faint codes is 15 percent higher.</w:t>
      </w:r>
    </w:p>
    <w:p w14:paraId="7F0A1951" w14:textId="77777777" w:rsidR="00CC07F8" w:rsidRDefault="00CC07F8" w:rsidP="0099449D"/>
    <w:p w14:paraId="6C3746EE" w14:textId="05DC31DC" w:rsidR="00EB40AF" w:rsidRPr="00EB40AF" w:rsidRDefault="004A1723" w:rsidP="0099449D">
      <w:pPr>
        <w:rPr>
          <w:b/>
        </w:rPr>
      </w:pPr>
      <w:r>
        <w:rPr>
          <w:b/>
          <w:lang w:bidi="en-US"/>
        </w:rPr>
        <w:t>Super lightweight thanks to supercap</w:t>
      </w:r>
    </w:p>
    <w:p w14:paraId="26C716E0" w14:textId="2288CFEB" w:rsidR="007C132A" w:rsidRDefault="00594544" w:rsidP="0099449D">
      <w:r w:rsidRPr="001D0C67">
        <w:rPr>
          <w:lang w:bidi="en-US"/>
        </w:rPr>
        <w:t xml:space="preserve">Supercaps (supercapacitors) offer extremely short charging times and reliable energy availability compared to conventional batteries. A supercap stores energy by holding electrical charges in a special double layer, allowing it to release the energy when needed. The wireless supercap devices in the IT 1960 series weigh just 220 grams with no batteries required. The lightweight multi-purpose hand-held scanners are ideal for single scans: Scan, plug into the charging station, and after a few seconds the hand-held scanner is ready for use again. Another advantage is their long service life. Supercaps can be used for tens of thousands of charging cycles. They are around three to four times more durable than non-rechargeable batteries and rechargeable lithium-ion batteries. </w:t>
      </w:r>
    </w:p>
    <w:p w14:paraId="350C240B" w14:textId="77777777" w:rsidR="007C132A" w:rsidRDefault="007C132A" w:rsidP="0099449D"/>
    <w:p w14:paraId="0E16F98C" w14:textId="4681F872" w:rsidR="007C132A" w:rsidRPr="007C132A" w:rsidRDefault="00D5322C" w:rsidP="0099449D">
      <w:pPr>
        <w:rPr>
          <w:b/>
        </w:rPr>
      </w:pPr>
      <w:r>
        <w:rPr>
          <w:b/>
          <w:lang w:bidi="en-US"/>
        </w:rPr>
        <w:t xml:space="preserve">Equipped for every requirement </w:t>
      </w:r>
    </w:p>
    <w:p w14:paraId="6DA011F2" w14:textId="5C4DFF14" w:rsidR="00871DAF" w:rsidRDefault="00BB259A" w:rsidP="0099449D">
      <w:r>
        <w:rPr>
          <w:lang w:bidi="en-US"/>
        </w:rPr>
        <w:t xml:space="preserve">For maximum flexibility, Leuze also offers multi-purpose hand-held scanners with battery or cable (three or five meters long) in the IT 1960 series. These are ideal for performing numerous scanning processes in a short period of time. The practical base station for the wireless devices with battery or supercap can be attached either to the wall or to the table. For even more convenient use, Leuze has optimized the scanner’s housing ergonomics, the handle and the trigger button. Scanning is also made easier by the integrated green LED aimer with target point and the wide-area white light illumination. </w:t>
      </w:r>
    </w:p>
    <w:p w14:paraId="38C82EFA" w14:textId="77777777" w:rsidR="00871DAF" w:rsidRDefault="00871DAF" w:rsidP="0099449D"/>
    <w:p w14:paraId="5AF0678E" w14:textId="01AECA16" w:rsidR="00871DAF" w:rsidRPr="00667A9F" w:rsidRDefault="0093459F" w:rsidP="0099449D">
      <w:pPr>
        <w:rPr>
          <w:b/>
        </w:rPr>
      </w:pPr>
      <w:r>
        <w:rPr>
          <w:b/>
          <w:lang w:bidi="en-US"/>
        </w:rPr>
        <w:t>Data via radio or cable</w:t>
      </w:r>
    </w:p>
    <w:p w14:paraId="2BDC8BBB" w14:textId="63E7741B" w:rsidR="00F22218" w:rsidRDefault="00E02BDB" w:rsidP="0099449D">
      <w:r>
        <w:rPr>
          <w:lang w:bidi="en-US"/>
        </w:rPr>
        <w:t>The hand-held scanners in the IT 1960 series are particularly suitable for reading bar codes in clean, dry environments and at room temperatures between 0°C and 50°C. They comply with protection class IP52 or IP41 depending on the model. The reading range is up to 728 millimeters. This allows scanning processes to be carried out from a medium distance, for example when scanning larger goods or groups of goods. Users benefit from the series’ wide range of interfaces: From PS/2 to USB and RS232 to Bluetooth, there are many connection options to choose from. The multi-purpose hand-held scanners can be easily configured using parameter codes or the accompanying software.</w:t>
      </w:r>
    </w:p>
    <w:p w14:paraId="316F5D41" w14:textId="77777777" w:rsidR="00EB40AF" w:rsidRDefault="00EB40AF" w:rsidP="0099449D"/>
    <w:p w14:paraId="0144FE4F" w14:textId="77777777" w:rsidR="004F71C2" w:rsidRDefault="004F71C2" w:rsidP="001B313E">
      <w:pPr>
        <w:rPr>
          <w:b/>
        </w:rPr>
      </w:pPr>
    </w:p>
    <w:p w14:paraId="403B6D98" w14:textId="77777777" w:rsidR="00631A89" w:rsidRDefault="00631A89" w:rsidP="001B313E"/>
    <w:p w14:paraId="37B4B113" w14:textId="3F156274" w:rsidR="005D6709" w:rsidRDefault="000D612B" w:rsidP="005D6709">
      <w:pPr>
        <w:tabs>
          <w:tab w:val="center" w:pos="4748"/>
        </w:tabs>
      </w:pPr>
      <w:r w:rsidRPr="000819C6">
        <w:rPr>
          <w:lang w:bidi="en-US"/>
        </w:rPr>
        <w:t>Characters: approx. 3,</w:t>
      </w:r>
      <w:r w:rsidR="00F00C46">
        <w:rPr>
          <w:lang w:bidi="en-US"/>
        </w:rPr>
        <w:t>116</w:t>
      </w:r>
      <w:r w:rsidRPr="000819C6">
        <w:rPr>
          <w:lang w:bidi="en-US"/>
        </w:rPr>
        <w:br/>
      </w:r>
      <w:r w:rsidRPr="000819C6">
        <w:rPr>
          <w:lang w:bidi="en-US"/>
        </w:rPr>
        <w:tab/>
      </w:r>
      <w:r w:rsidRPr="000819C6">
        <w:rPr>
          <w:lang w:bidi="en-US"/>
        </w:rPr>
        <w:br/>
        <w:t>Please send a sample copy.</w:t>
      </w:r>
      <w:r w:rsidRPr="000819C6">
        <w:rPr>
          <w:lang w:bidi="en-US"/>
        </w:rPr>
        <w:br/>
        <w:t>Interviews available upon request.</w:t>
      </w:r>
    </w:p>
    <w:p w14:paraId="294153E6" w14:textId="77777777" w:rsidR="00A166CA" w:rsidRDefault="00A166CA" w:rsidP="005D6709">
      <w:pPr>
        <w:tabs>
          <w:tab w:val="center" w:pos="4748"/>
        </w:tabs>
      </w:pPr>
    </w:p>
    <w:p w14:paraId="3F5D3A90" w14:textId="72C56484" w:rsidR="00631A89" w:rsidRDefault="00631A89">
      <w:pPr>
        <w:spacing w:after="160" w:line="259" w:lineRule="auto"/>
        <w:rPr>
          <w:b/>
        </w:rPr>
      </w:pPr>
    </w:p>
    <w:p w14:paraId="7CFFB23F" w14:textId="03839AB5" w:rsidR="00E94AB5" w:rsidRDefault="00332DAF" w:rsidP="003B2346">
      <w:pPr>
        <w:spacing w:after="160" w:line="259" w:lineRule="auto"/>
        <w:rPr>
          <w:b/>
        </w:rPr>
      </w:pPr>
      <w:r w:rsidRPr="003B2346">
        <w:rPr>
          <w:b/>
          <w:lang w:bidi="en-US"/>
        </w:rPr>
        <w:t>Image material</w:t>
      </w:r>
    </w:p>
    <w:p w14:paraId="3DD5FCA6" w14:textId="5DDFD551" w:rsidR="0010343D" w:rsidRPr="00622F57" w:rsidRDefault="00F00C46" w:rsidP="007D7EA7">
      <w:pPr>
        <w:rPr>
          <w:color w:val="7F7F7F" w:themeColor="text2"/>
          <w:sz w:val="16"/>
          <w:szCs w:val="16"/>
        </w:rPr>
      </w:pPr>
      <w:r>
        <w:rPr>
          <w:color w:val="7F7F7F" w:themeColor="text2"/>
          <w:sz w:val="16"/>
          <w:szCs w:val="16"/>
          <w:lang w:bidi="en-US"/>
        </w:rPr>
        <w:lastRenderedPageBreak/>
        <w:pict w14:anchorId="1A078E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7pt;height:182.05pt">
            <v:imagedata r:id="rId11" o:title="PPIC_Handscanner_IT196x_header"/>
          </v:shape>
        </w:pict>
      </w:r>
    </w:p>
    <w:p w14:paraId="112E82FA" w14:textId="2E812476" w:rsidR="00EF3CD7" w:rsidRPr="00622F57" w:rsidRDefault="00A71F2D" w:rsidP="00622F57">
      <w:pPr>
        <w:rPr>
          <w:color w:val="7F7F7F" w:themeColor="text2"/>
          <w:sz w:val="16"/>
          <w:szCs w:val="16"/>
        </w:rPr>
      </w:pPr>
      <w:r w:rsidRPr="00622F57">
        <w:rPr>
          <w:color w:val="7F7F7F" w:themeColor="text2"/>
          <w:sz w:val="16"/>
          <w:szCs w:val="16"/>
          <w:lang w:bidi="en-US"/>
        </w:rPr>
        <w:t>Figure 1: The IT 1960 hand-held scanner series from Leuze sets new standards with supercap technology, a generous reading field, optimized illumination, high resolution as well as wired and wireless models.</w:t>
      </w:r>
    </w:p>
    <w:p w14:paraId="66E806A5" w14:textId="7BC09163" w:rsidR="005D04FF" w:rsidRDefault="005D04FF" w:rsidP="00EF3CD7">
      <w:pPr>
        <w:rPr>
          <w:rFonts w:cstheme="minorHAnsi"/>
          <w:noProof/>
          <w:sz w:val="22"/>
        </w:rPr>
      </w:pPr>
    </w:p>
    <w:p w14:paraId="45719839" w14:textId="15191B76" w:rsidR="00A47248" w:rsidRDefault="00F00C46" w:rsidP="00B00418">
      <w:r>
        <w:rPr>
          <w:lang w:bidi="en-US"/>
        </w:rPr>
        <w:pict w14:anchorId="4DD3BDC5">
          <v:shape id="_x0000_i1026" type="#_x0000_t75" style="width:256.1pt;height:185.45pt">
            <v:imagedata r:id="rId12" o:title="PPIC_Handscanner_IT196x_Detail3"/>
          </v:shape>
        </w:pict>
      </w:r>
    </w:p>
    <w:p w14:paraId="7BFFD067" w14:textId="70C656E9" w:rsidR="00A23A29" w:rsidRDefault="00A47248" w:rsidP="00EF29DA">
      <w:pPr>
        <w:rPr>
          <w:color w:val="7F7F7F" w:themeColor="text2"/>
          <w:sz w:val="16"/>
          <w:szCs w:val="16"/>
        </w:rPr>
      </w:pPr>
      <w:r w:rsidRPr="00A47248">
        <w:rPr>
          <w:color w:val="7F7F7F" w:themeColor="text2"/>
          <w:sz w:val="16"/>
          <w:szCs w:val="16"/>
          <w:lang w:bidi="en-US"/>
        </w:rPr>
        <w:t xml:space="preserve">Figure 2: Easy to tell apart: Battery-powered devices are charged via a contact (left), while supercap devices are charged inductively (without contact, right). </w:t>
      </w:r>
    </w:p>
    <w:p w14:paraId="749B26D9" w14:textId="16250F5C" w:rsidR="00514C4F" w:rsidRDefault="00514C4F" w:rsidP="00EF29DA">
      <w:pPr>
        <w:rPr>
          <w:color w:val="7F7F7F" w:themeColor="text2"/>
          <w:sz w:val="16"/>
          <w:szCs w:val="16"/>
        </w:rPr>
      </w:pPr>
    </w:p>
    <w:p w14:paraId="28FC3EDC" w14:textId="61547405" w:rsidR="00514C4F" w:rsidRPr="00EF3CD7" w:rsidRDefault="00493289" w:rsidP="00514C4F">
      <w:r>
        <w:rPr>
          <w:noProof/>
          <w:color w:val="7F7F7F" w:themeColor="text2"/>
          <w:sz w:val="16"/>
          <w:szCs w:val="16"/>
          <w:lang w:bidi="en-US"/>
        </w:rPr>
        <w:drawing>
          <wp:inline distT="0" distB="0" distL="0" distR="0" wp14:anchorId="088C38F8" wp14:editId="0DBAD314">
            <wp:extent cx="3238500" cy="2348230"/>
            <wp:effectExtent l="0" t="0" r="0" b="0"/>
            <wp:docPr id="2" name="Grafik 2" descr="C:\Users\Jochum.000\AppData\Local\Microsoft\Windows\INetCache\Content.Word\PPIC_Handscanner_IT196x_Detai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ochum.000\AppData\Local\Microsoft\Windows\INetCache\Content.Word\PPIC_Handscanner_IT196x_Detail1.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3238500" cy="2348230"/>
                    </a:xfrm>
                    <a:prstGeom prst="rect">
                      <a:avLst/>
                    </a:prstGeom>
                    <a:noFill/>
                    <a:ln>
                      <a:noFill/>
                    </a:ln>
                  </pic:spPr>
                </pic:pic>
              </a:graphicData>
            </a:graphic>
          </wp:inline>
        </w:drawing>
      </w:r>
    </w:p>
    <w:p w14:paraId="2E099823" w14:textId="608BC399" w:rsidR="00505089" w:rsidRDefault="00514C4F" w:rsidP="001654DE">
      <w:pPr>
        <w:pStyle w:val="Caption"/>
      </w:pPr>
      <w:r w:rsidRPr="007B27EF">
        <w:rPr>
          <w:lang w:bidi="en-US"/>
        </w:rPr>
        <w:t>Figure 3: Leuze has developed a new combined table-and-wall mount for wireless devices with battery or supercap. This base station can be flexibly mounted either on a wall or table.</w:t>
      </w:r>
    </w:p>
    <w:p w14:paraId="1BA8CF9D" w14:textId="77777777" w:rsidR="00631A89" w:rsidRDefault="00631A89" w:rsidP="00B00418"/>
    <w:p w14:paraId="0AAA8164" w14:textId="77777777" w:rsidR="009E41C9" w:rsidRDefault="009E41C9" w:rsidP="00B00418"/>
    <w:p w14:paraId="1D4C7B6B" w14:textId="77777777" w:rsidR="009E41C9" w:rsidRDefault="009E41C9" w:rsidP="00622F57">
      <w:pPr>
        <w:spacing w:after="160" w:line="259" w:lineRule="auto"/>
        <w:rPr>
          <w:rFonts w:cs="Arial"/>
          <w:iCs/>
          <w:szCs w:val="18"/>
        </w:rPr>
      </w:pPr>
      <w:r w:rsidRPr="009E41C9">
        <w:rPr>
          <w:rFonts w:cs="Arial"/>
          <w:i/>
          <w:szCs w:val="18"/>
          <w:lang w:bidi="en-US"/>
        </w:rPr>
        <w:t xml:space="preserve">With over 60 years of experience, Leuze has become an expert in innovative and efficient sensor and safety solutions in automation technology. Today, around 1,600 Sensor People worldwide use curiosity, passion and determination to drive progress and change. Their motivation is the lasting success of their customers in a constantly changing industry. Leuze offers its customers an individual competitive advantage through intuitive and reliable solutions for safe and non-safe position detection. For example, switching and measuring sensors, identification systems, solutions for data transmission and image processing. As a family-owned company and safety expert, the company also focuses on components, services and solutions for occupational safety. Thanks to their broad and in-depth application expertise in the machine and system construction, the Sensor People are a competent and flexible partner for customers with a wide range of industrial requirements. </w:t>
      </w:r>
      <w:hyperlink r:id="rId14" w:history="1">
        <w:r w:rsidRPr="00E30790">
          <w:rPr>
            <w:rStyle w:val="Hyperlink"/>
            <w:rFonts w:cs="Arial"/>
            <w:szCs w:val="18"/>
            <w:lang w:bidi="en-US"/>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F00C46">
      <w:pPr>
        <w:rPr>
          <w:i/>
          <w:iCs/>
        </w:rPr>
      </w:pPr>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B319A4" w:rsidRDefault="00B319A4" w:rsidP="00E63A83">
                                <w:pPr>
                                  <w:pStyle w:val="Footer"/>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B319A4" w:rsidRPr="00F00C46" w:rsidRDefault="00B319A4" w:rsidP="00E63A83">
                                <w:pPr>
                                  <w:pStyle w:val="Footer"/>
                                  <w:tabs>
                                    <w:tab w:val="left" w:pos="2380"/>
                                    <w:tab w:val="left" w:pos="3906"/>
                                  </w:tabs>
                                  <w:spacing w:line="170" w:lineRule="exact"/>
                                  <w:rPr>
                                    <w:lang w:val="de-DE"/>
                                  </w:rPr>
                                </w:pPr>
                                <w:r w:rsidRPr="00F00C46">
                                  <w:rPr>
                                    <w:lang w:val="de-DE" w:bidi="en-US"/>
                                  </w:rPr>
                                  <w:t>In der Braike 1</w:t>
                                </w:r>
                                <w:r w:rsidRPr="00F00C46">
                                  <w:rPr>
                                    <w:lang w:val="de-DE" w:bidi="en-US"/>
                                  </w:rPr>
                                  <w:tab/>
                                </w:r>
                                <w:r w:rsidRPr="00F00C46">
                                  <w:rPr>
                                    <w:b/>
                                    <w:lang w:val="de-DE" w:bidi="en-US"/>
                                  </w:rPr>
                                  <w:t>F</w:t>
                                </w:r>
                                <w:r w:rsidRPr="00F00C46">
                                  <w:rPr>
                                    <w:lang w:val="de-DE" w:bidi="en-US"/>
                                  </w:rPr>
                                  <w:t xml:space="preserve"> +49 7021 573-199</w:t>
                                </w:r>
                                <w:r w:rsidRPr="00F00C46">
                                  <w:rPr>
                                    <w:lang w:val="de-DE" w:bidi="en-US"/>
                                  </w:rPr>
                                  <w:tab/>
                                </w:r>
                                <w:r w:rsidRPr="00F00C46">
                                  <w:rPr>
                                    <w:b/>
                                    <w:lang w:val="de-DE" w:bidi="en-US"/>
                                  </w:rPr>
                                  <w:t>T</w:t>
                                </w:r>
                                <w:r w:rsidRPr="00F00C46">
                                  <w:rPr>
                                    <w:lang w:val="de-DE" w:bidi="en-US"/>
                                  </w:rPr>
                                  <w:t xml:space="preserve"> +49 7021 573-116</w:t>
                                </w:r>
                              </w:p>
                              <w:p w14:paraId="33AEE369" w14:textId="77777777" w:rsidR="00B319A4" w:rsidRPr="00F00C46" w:rsidRDefault="00B319A4" w:rsidP="00E63A83">
                                <w:pPr>
                                  <w:pStyle w:val="Footer"/>
                                  <w:tabs>
                                    <w:tab w:val="left" w:pos="2380"/>
                                    <w:tab w:val="left" w:pos="3906"/>
                                  </w:tabs>
                                  <w:spacing w:line="170" w:lineRule="exact"/>
                                  <w:rPr>
                                    <w:lang w:val="de-DE"/>
                                  </w:rPr>
                                </w:pPr>
                                <w:r w:rsidRPr="00F00C46">
                                  <w:rPr>
                                    <w:lang w:val="de-DE" w:bidi="en-US"/>
                                  </w:rPr>
                                  <w:t>73277 Owen</w:t>
                                </w:r>
                                <w:r w:rsidRPr="00F00C46">
                                  <w:rPr>
                                    <w:lang w:val="de-DE" w:bidi="en-US"/>
                                  </w:rPr>
                                  <w:tab/>
                                  <w:t>info@leuze.com</w:t>
                                </w:r>
                                <w:r w:rsidRPr="00F00C46">
                                  <w:rPr>
                                    <w:lang w:val="de-DE" w:bidi="en-US"/>
                                  </w:rPr>
                                  <w:tab/>
                                  <w:t>martina.schili@leuze.com</w:t>
                                </w:r>
                              </w:p>
                              <w:p w14:paraId="5756FE5F" w14:textId="77777777" w:rsidR="00B319A4" w:rsidRDefault="00B319A4" w:rsidP="00E63A83">
                                <w:pPr>
                                  <w:pStyle w:val="Footer"/>
                                  <w:tabs>
                                    <w:tab w:val="left" w:pos="2380"/>
                                    <w:tab w:val="left" w:pos="3906"/>
                                  </w:tabs>
                                  <w:spacing w:line="170" w:lineRule="exact"/>
                                </w:pPr>
                                <w:r w:rsidRPr="00F00C46">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B319A4" w:rsidRDefault="00B319A4" w:rsidP="00E63A83">
                          <w:pPr>
                            <w:pStyle w:val="Footer"/>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B319A4" w:rsidRPr="00F00C46" w:rsidRDefault="00B319A4" w:rsidP="00E63A83">
                          <w:pPr>
                            <w:pStyle w:val="Footer"/>
                            <w:tabs>
                              <w:tab w:val="left" w:pos="2380"/>
                              <w:tab w:val="left" w:pos="3906"/>
                            </w:tabs>
                            <w:spacing w:line="170" w:lineRule="exact"/>
                            <w:rPr>
                              <w:lang w:val="de-DE"/>
                            </w:rPr>
                          </w:pPr>
                          <w:r w:rsidRPr="00F00C46">
                            <w:rPr>
                              <w:lang w:val="de-DE" w:bidi="en-US"/>
                            </w:rPr>
                            <w:t>In der Braike 1</w:t>
                          </w:r>
                          <w:r w:rsidRPr="00F00C46">
                            <w:rPr>
                              <w:lang w:val="de-DE" w:bidi="en-US"/>
                            </w:rPr>
                            <w:tab/>
                          </w:r>
                          <w:r w:rsidRPr="00F00C46">
                            <w:rPr>
                              <w:b/>
                              <w:lang w:val="de-DE" w:bidi="en-US"/>
                            </w:rPr>
                            <w:t>F</w:t>
                          </w:r>
                          <w:r w:rsidRPr="00F00C46">
                            <w:rPr>
                              <w:lang w:val="de-DE" w:bidi="en-US"/>
                            </w:rPr>
                            <w:t xml:space="preserve"> +49 7021 573-199</w:t>
                          </w:r>
                          <w:r w:rsidRPr="00F00C46">
                            <w:rPr>
                              <w:lang w:val="de-DE" w:bidi="en-US"/>
                            </w:rPr>
                            <w:tab/>
                          </w:r>
                          <w:r w:rsidRPr="00F00C46">
                            <w:rPr>
                              <w:b/>
                              <w:lang w:val="de-DE" w:bidi="en-US"/>
                            </w:rPr>
                            <w:t>T</w:t>
                          </w:r>
                          <w:r w:rsidRPr="00F00C46">
                            <w:rPr>
                              <w:lang w:val="de-DE" w:bidi="en-US"/>
                            </w:rPr>
                            <w:t xml:space="preserve"> +49 7021 573-116</w:t>
                          </w:r>
                        </w:p>
                        <w:p w14:paraId="33AEE369" w14:textId="77777777" w:rsidR="00B319A4" w:rsidRPr="00F00C46" w:rsidRDefault="00B319A4" w:rsidP="00E63A83">
                          <w:pPr>
                            <w:pStyle w:val="Footer"/>
                            <w:tabs>
                              <w:tab w:val="left" w:pos="2380"/>
                              <w:tab w:val="left" w:pos="3906"/>
                            </w:tabs>
                            <w:spacing w:line="170" w:lineRule="exact"/>
                            <w:rPr>
                              <w:lang w:val="de-DE"/>
                            </w:rPr>
                          </w:pPr>
                          <w:r w:rsidRPr="00F00C46">
                            <w:rPr>
                              <w:lang w:val="de-DE" w:bidi="en-US"/>
                            </w:rPr>
                            <w:t>73277 Owen</w:t>
                          </w:r>
                          <w:r w:rsidRPr="00F00C46">
                            <w:rPr>
                              <w:lang w:val="de-DE" w:bidi="en-US"/>
                            </w:rPr>
                            <w:tab/>
                            <w:t>info@leuze.com</w:t>
                          </w:r>
                          <w:r w:rsidRPr="00F00C46">
                            <w:rPr>
                              <w:lang w:val="de-DE" w:bidi="en-US"/>
                            </w:rPr>
                            <w:tab/>
                            <w:t>martina.schili@leuze.com</w:t>
                          </w:r>
                        </w:p>
                        <w:p w14:paraId="5756FE5F" w14:textId="77777777" w:rsidR="00B319A4" w:rsidRDefault="00B319A4" w:rsidP="00E63A83">
                          <w:pPr>
                            <w:pStyle w:val="Footer"/>
                            <w:tabs>
                              <w:tab w:val="left" w:pos="2380"/>
                              <w:tab w:val="left" w:pos="3906"/>
                            </w:tabs>
                            <w:spacing w:line="170" w:lineRule="exact"/>
                          </w:pPr>
                          <w:r w:rsidRPr="00F00C46">
                            <w:rPr>
                              <w:lang w:val="de-DE" w:bidi="en-US"/>
                            </w:rPr>
                            <w:tab/>
                          </w:r>
                          <w:r>
                            <w:rPr>
                              <w:lang w:bidi="en-US"/>
                            </w:rPr>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B319A4" w:rsidRDefault="00B319A4" w:rsidP="00984BD2">
                                <w:pPr>
                                  <w:pStyle w:val="Footer"/>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B319A4" w:rsidRPr="00F00C46" w:rsidRDefault="00B319A4" w:rsidP="00984BD2">
                                <w:pPr>
                                  <w:pStyle w:val="Footer"/>
                                  <w:tabs>
                                    <w:tab w:val="left" w:pos="2380"/>
                                    <w:tab w:val="left" w:pos="3906"/>
                                  </w:tabs>
                                  <w:spacing w:line="170" w:lineRule="exact"/>
                                  <w:rPr>
                                    <w:lang w:val="de-DE"/>
                                  </w:rPr>
                                </w:pPr>
                                <w:r w:rsidRPr="00F00C46">
                                  <w:rPr>
                                    <w:lang w:val="de-DE" w:bidi="en-US"/>
                                  </w:rPr>
                                  <w:t>In der Braike 1</w:t>
                                </w:r>
                                <w:r w:rsidRPr="00F00C46">
                                  <w:rPr>
                                    <w:lang w:val="de-DE" w:bidi="en-US"/>
                                  </w:rPr>
                                  <w:tab/>
                                </w:r>
                                <w:r w:rsidRPr="00F00C46">
                                  <w:rPr>
                                    <w:b/>
                                    <w:lang w:val="de-DE" w:bidi="en-US"/>
                                  </w:rPr>
                                  <w:t>F</w:t>
                                </w:r>
                                <w:r w:rsidRPr="00F00C46">
                                  <w:rPr>
                                    <w:lang w:val="de-DE" w:bidi="en-US"/>
                                  </w:rPr>
                                  <w:t xml:space="preserve"> +49 7021 573-199</w:t>
                                </w:r>
                                <w:r w:rsidRPr="00F00C46">
                                  <w:rPr>
                                    <w:lang w:val="de-DE" w:bidi="en-US"/>
                                  </w:rPr>
                                  <w:tab/>
                                </w:r>
                                <w:r w:rsidRPr="00F00C46">
                                  <w:rPr>
                                    <w:b/>
                                    <w:lang w:val="de-DE" w:bidi="en-US"/>
                                  </w:rPr>
                                  <w:t>T</w:t>
                                </w:r>
                                <w:r w:rsidRPr="00F00C46">
                                  <w:rPr>
                                    <w:lang w:val="de-DE" w:bidi="en-US"/>
                                  </w:rPr>
                                  <w:t xml:space="preserve"> +49 7021 573-116</w:t>
                                </w:r>
                              </w:p>
                              <w:p w14:paraId="259B3F7B" w14:textId="77777777" w:rsidR="00B319A4" w:rsidRPr="00F00C46" w:rsidRDefault="00B319A4" w:rsidP="00984BD2">
                                <w:pPr>
                                  <w:pStyle w:val="Footer"/>
                                  <w:tabs>
                                    <w:tab w:val="left" w:pos="2380"/>
                                    <w:tab w:val="left" w:pos="3906"/>
                                  </w:tabs>
                                  <w:spacing w:line="170" w:lineRule="exact"/>
                                  <w:rPr>
                                    <w:lang w:val="de-DE"/>
                                  </w:rPr>
                                </w:pPr>
                                <w:r w:rsidRPr="00F00C46">
                                  <w:rPr>
                                    <w:lang w:val="de-DE" w:bidi="en-US"/>
                                  </w:rPr>
                                  <w:t>73277 Owen</w:t>
                                </w:r>
                                <w:r w:rsidRPr="00F00C46">
                                  <w:rPr>
                                    <w:lang w:val="de-DE" w:bidi="en-US"/>
                                  </w:rPr>
                                  <w:tab/>
                                  <w:t>info@leuze.com</w:t>
                                </w:r>
                                <w:r w:rsidRPr="00F00C46">
                                  <w:rPr>
                                    <w:lang w:val="de-DE" w:bidi="en-US"/>
                                  </w:rPr>
                                  <w:tab/>
                                  <w:t>martina.schili@leuze.com</w:t>
                                </w:r>
                              </w:p>
                              <w:p w14:paraId="4FDF138C" w14:textId="77777777" w:rsidR="00B319A4" w:rsidRDefault="00B319A4" w:rsidP="00984BD2">
                                <w:pPr>
                                  <w:pStyle w:val="Footer"/>
                                  <w:tabs>
                                    <w:tab w:val="left" w:pos="2380"/>
                                    <w:tab w:val="left" w:pos="3906"/>
                                  </w:tabs>
                                  <w:spacing w:line="170" w:lineRule="exact"/>
                                </w:pPr>
                                <w:r w:rsidRPr="00F00C46">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B319A4" w:rsidRDefault="00B319A4" w:rsidP="00984BD2">
                          <w:pPr>
                            <w:pStyle w:val="Footer"/>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B319A4" w:rsidRPr="00F00C46" w:rsidRDefault="00B319A4" w:rsidP="00984BD2">
                          <w:pPr>
                            <w:pStyle w:val="Footer"/>
                            <w:tabs>
                              <w:tab w:val="left" w:pos="2380"/>
                              <w:tab w:val="left" w:pos="3906"/>
                            </w:tabs>
                            <w:spacing w:line="170" w:lineRule="exact"/>
                            <w:rPr>
                              <w:lang w:val="de-DE"/>
                            </w:rPr>
                          </w:pPr>
                          <w:r w:rsidRPr="00F00C46">
                            <w:rPr>
                              <w:lang w:val="de-DE" w:bidi="en-US"/>
                            </w:rPr>
                            <w:t>In der Braike 1</w:t>
                          </w:r>
                          <w:r w:rsidRPr="00F00C46">
                            <w:rPr>
                              <w:lang w:val="de-DE" w:bidi="en-US"/>
                            </w:rPr>
                            <w:tab/>
                          </w:r>
                          <w:r w:rsidRPr="00F00C46">
                            <w:rPr>
                              <w:b/>
                              <w:lang w:val="de-DE" w:bidi="en-US"/>
                            </w:rPr>
                            <w:t>F</w:t>
                          </w:r>
                          <w:r w:rsidRPr="00F00C46">
                            <w:rPr>
                              <w:lang w:val="de-DE" w:bidi="en-US"/>
                            </w:rPr>
                            <w:t xml:space="preserve"> +49 7021 573-199</w:t>
                          </w:r>
                          <w:r w:rsidRPr="00F00C46">
                            <w:rPr>
                              <w:lang w:val="de-DE" w:bidi="en-US"/>
                            </w:rPr>
                            <w:tab/>
                          </w:r>
                          <w:r w:rsidRPr="00F00C46">
                            <w:rPr>
                              <w:b/>
                              <w:lang w:val="de-DE" w:bidi="en-US"/>
                            </w:rPr>
                            <w:t>T</w:t>
                          </w:r>
                          <w:r w:rsidRPr="00F00C46">
                            <w:rPr>
                              <w:lang w:val="de-DE" w:bidi="en-US"/>
                            </w:rPr>
                            <w:t xml:space="preserve"> +49 7021 573-116</w:t>
                          </w:r>
                        </w:p>
                        <w:p w14:paraId="259B3F7B" w14:textId="77777777" w:rsidR="00B319A4" w:rsidRPr="00F00C46" w:rsidRDefault="00B319A4" w:rsidP="00984BD2">
                          <w:pPr>
                            <w:pStyle w:val="Footer"/>
                            <w:tabs>
                              <w:tab w:val="left" w:pos="2380"/>
                              <w:tab w:val="left" w:pos="3906"/>
                            </w:tabs>
                            <w:spacing w:line="170" w:lineRule="exact"/>
                            <w:rPr>
                              <w:lang w:val="de-DE"/>
                            </w:rPr>
                          </w:pPr>
                          <w:r w:rsidRPr="00F00C46">
                            <w:rPr>
                              <w:lang w:val="de-DE" w:bidi="en-US"/>
                            </w:rPr>
                            <w:t>73277 Owen</w:t>
                          </w:r>
                          <w:r w:rsidRPr="00F00C46">
                            <w:rPr>
                              <w:lang w:val="de-DE" w:bidi="en-US"/>
                            </w:rPr>
                            <w:tab/>
                            <w:t>info@leuze.com</w:t>
                          </w:r>
                          <w:r w:rsidRPr="00F00C46">
                            <w:rPr>
                              <w:lang w:val="de-DE" w:bidi="en-US"/>
                            </w:rPr>
                            <w:tab/>
                            <w:t>martina.schili@leuze.com</w:t>
                          </w:r>
                        </w:p>
                        <w:p w14:paraId="4FDF138C" w14:textId="77777777" w:rsidR="00B319A4" w:rsidRDefault="00B319A4" w:rsidP="00984BD2">
                          <w:pPr>
                            <w:pStyle w:val="Footer"/>
                            <w:tabs>
                              <w:tab w:val="left" w:pos="2380"/>
                              <w:tab w:val="left" w:pos="3906"/>
                            </w:tabs>
                            <w:spacing w:line="170" w:lineRule="exact"/>
                          </w:pPr>
                          <w:r w:rsidRPr="00F00C46">
                            <w:rPr>
                              <w:lang w:val="de-DE" w:bidi="en-US"/>
                            </w:rPr>
                            <w:tab/>
                          </w:r>
                          <w:r>
                            <w:rPr>
                              <w:lang w:bidi="en-US"/>
                            </w:rPr>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B319A4" w:rsidRDefault="00B319A4" w:rsidP="00A608DA">
      <w:pPr>
        <w:spacing w:line="240" w:lineRule="auto"/>
      </w:pPr>
      <w:r>
        <w:separator/>
      </w:r>
    </w:p>
  </w:endnote>
  <w:endnote w:type="continuationSeparator" w:id="0">
    <w:p w14:paraId="0D893DF9" w14:textId="77777777" w:rsidR="00B319A4" w:rsidRDefault="00B319A4"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0D61F0A6" w:rsidR="00B319A4" w:rsidRPr="000F241A" w:rsidRDefault="00B319A4" w:rsidP="006C3B04">
    <w:pPr>
      <w:pStyle w:val="Footer"/>
      <w:ind w:right="-569"/>
      <w:jc w:val="right"/>
    </w:pPr>
    <w:r>
      <w:rPr>
        <w:lang w:bidi="en-US"/>
      </w:rPr>
      <w:fldChar w:fldCharType="begin"/>
    </w:r>
    <w:r>
      <w:rPr>
        <w:lang w:bidi="en-US"/>
      </w:rPr>
      <w:instrText xml:space="preserve"> PAGE  \* Arabic  \* MERGEFORMAT </w:instrText>
    </w:r>
    <w:r>
      <w:rPr>
        <w:lang w:bidi="en-US"/>
      </w:rPr>
      <w:fldChar w:fldCharType="separate"/>
    </w:r>
    <w:r w:rsidR="00E76948">
      <w:rPr>
        <w:noProof/>
        <w:lang w:bidi="en-US"/>
      </w:rPr>
      <w:t>3</w:t>
    </w:r>
    <w:r>
      <w:rPr>
        <w:lang w:bidi="en-US"/>
      </w:rPr>
      <w:fldChar w:fldCharType="end"/>
    </w:r>
    <w:r w:rsidRPr="000F241A">
      <w:rPr>
        <w:lang w:bidi="en-US"/>
      </w:rPr>
      <w:t xml:space="preserve"> / </w:t>
    </w:r>
    <w:fldSimple w:instr=" NUMPAGES   \* MERGEFORMAT ">
      <w:r w:rsidR="00E76948">
        <w:rPr>
          <w:noProof/>
          <w:lang w:bidi="en-US"/>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B319A4" w:rsidRDefault="00B319A4" w:rsidP="00A608DA">
      <w:pPr>
        <w:spacing w:line="240" w:lineRule="auto"/>
      </w:pPr>
      <w:r>
        <w:separator/>
      </w:r>
    </w:p>
  </w:footnote>
  <w:footnote w:type="continuationSeparator" w:id="0">
    <w:p w14:paraId="09C32507" w14:textId="77777777" w:rsidR="00B319A4" w:rsidRDefault="00B319A4"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B319A4" w:rsidRDefault="00B319A4" w:rsidP="00E94AB5">
    <w:pPr>
      <w:pStyle w:val="Header"/>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38268475">
    <w:abstractNumId w:val="4"/>
  </w:num>
  <w:num w:numId="2" w16cid:durableId="1179780661">
    <w:abstractNumId w:val="8"/>
  </w:num>
  <w:num w:numId="3" w16cid:durableId="1855652978">
    <w:abstractNumId w:val="7"/>
  </w:num>
  <w:num w:numId="4" w16cid:durableId="371542789">
    <w:abstractNumId w:val="6"/>
  </w:num>
  <w:num w:numId="5" w16cid:durableId="719672891">
    <w:abstractNumId w:val="3"/>
  </w:num>
  <w:num w:numId="6" w16cid:durableId="2118864083">
    <w:abstractNumId w:val="2"/>
  </w:num>
  <w:num w:numId="7" w16cid:durableId="1302463530">
    <w:abstractNumId w:val="5"/>
  </w:num>
  <w:num w:numId="8" w16cid:durableId="119881966">
    <w:abstractNumId w:val="1"/>
  </w:num>
  <w:num w:numId="9" w16cid:durableId="2063404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88B"/>
    <w:rsid w:val="00004FAD"/>
    <w:rsid w:val="000060F5"/>
    <w:rsid w:val="0001038C"/>
    <w:rsid w:val="000118FA"/>
    <w:rsid w:val="0001307E"/>
    <w:rsid w:val="000155EC"/>
    <w:rsid w:val="00016032"/>
    <w:rsid w:val="0001612C"/>
    <w:rsid w:val="00016E12"/>
    <w:rsid w:val="000172DA"/>
    <w:rsid w:val="00017F6B"/>
    <w:rsid w:val="000202E5"/>
    <w:rsid w:val="0002074E"/>
    <w:rsid w:val="0002078D"/>
    <w:rsid w:val="00020B40"/>
    <w:rsid w:val="00021DAC"/>
    <w:rsid w:val="00022FC9"/>
    <w:rsid w:val="00023DCF"/>
    <w:rsid w:val="00024D0F"/>
    <w:rsid w:val="000262BF"/>
    <w:rsid w:val="00026426"/>
    <w:rsid w:val="00030A7A"/>
    <w:rsid w:val="00030B32"/>
    <w:rsid w:val="00032B0A"/>
    <w:rsid w:val="00032C18"/>
    <w:rsid w:val="0003329D"/>
    <w:rsid w:val="00034727"/>
    <w:rsid w:val="00034891"/>
    <w:rsid w:val="00035E05"/>
    <w:rsid w:val="0003701D"/>
    <w:rsid w:val="00037A8E"/>
    <w:rsid w:val="0004095A"/>
    <w:rsid w:val="000423C8"/>
    <w:rsid w:val="000426E6"/>
    <w:rsid w:val="00044390"/>
    <w:rsid w:val="00045B58"/>
    <w:rsid w:val="00045D4F"/>
    <w:rsid w:val="00046BD4"/>
    <w:rsid w:val="00050BC9"/>
    <w:rsid w:val="000519A0"/>
    <w:rsid w:val="000542E8"/>
    <w:rsid w:val="0005520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749F"/>
    <w:rsid w:val="0007754B"/>
    <w:rsid w:val="000819C6"/>
    <w:rsid w:val="00081A76"/>
    <w:rsid w:val="00082065"/>
    <w:rsid w:val="00083B40"/>
    <w:rsid w:val="00086CAD"/>
    <w:rsid w:val="00087DF6"/>
    <w:rsid w:val="00090CEB"/>
    <w:rsid w:val="00091A1B"/>
    <w:rsid w:val="00091C93"/>
    <w:rsid w:val="00092BA7"/>
    <w:rsid w:val="000949AF"/>
    <w:rsid w:val="000961A1"/>
    <w:rsid w:val="00096319"/>
    <w:rsid w:val="000A18C4"/>
    <w:rsid w:val="000A1F89"/>
    <w:rsid w:val="000A2BE2"/>
    <w:rsid w:val="000A7F79"/>
    <w:rsid w:val="000B0037"/>
    <w:rsid w:val="000B0F50"/>
    <w:rsid w:val="000B1A08"/>
    <w:rsid w:val="000B3605"/>
    <w:rsid w:val="000B45A4"/>
    <w:rsid w:val="000B5C0F"/>
    <w:rsid w:val="000B6D34"/>
    <w:rsid w:val="000C2F4F"/>
    <w:rsid w:val="000C4BB9"/>
    <w:rsid w:val="000C6ECC"/>
    <w:rsid w:val="000C7160"/>
    <w:rsid w:val="000D0BF6"/>
    <w:rsid w:val="000D0C56"/>
    <w:rsid w:val="000D1ACD"/>
    <w:rsid w:val="000D1B43"/>
    <w:rsid w:val="000D40AB"/>
    <w:rsid w:val="000D4D36"/>
    <w:rsid w:val="000D612B"/>
    <w:rsid w:val="000D626D"/>
    <w:rsid w:val="000D70F5"/>
    <w:rsid w:val="000D75E6"/>
    <w:rsid w:val="000D784A"/>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7C0"/>
    <w:rsid w:val="00116DC6"/>
    <w:rsid w:val="00117490"/>
    <w:rsid w:val="00127541"/>
    <w:rsid w:val="001278EE"/>
    <w:rsid w:val="00131156"/>
    <w:rsid w:val="001339DC"/>
    <w:rsid w:val="00134C5F"/>
    <w:rsid w:val="00135CE3"/>
    <w:rsid w:val="00137030"/>
    <w:rsid w:val="0013731C"/>
    <w:rsid w:val="0014255C"/>
    <w:rsid w:val="00142F79"/>
    <w:rsid w:val="00145A81"/>
    <w:rsid w:val="0014630E"/>
    <w:rsid w:val="00150946"/>
    <w:rsid w:val="00151038"/>
    <w:rsid w:val="001510F2"/>
    <w:rsid w:val="00151806"/>
    <w:rsid w:val="00151F58"/>
    <w:rsid w:val="00152886"/>
    <w:rsid w:val="00152EED"/>
    <w:rsid w:val="00153306"/>
    <w:rsid w:val="001537F2"/>
    <w:rsid w:val="00157BB7"/>
    <w:rsid w:val="001615A9"/>
    <w:rsid w:val="001625C2"/>
    <w:rsid w:val="001640E0"/>
    <w:rsid w:val="001654DE"/>
    <w:rsid w:val="001668FD"/>
    <w:rsid w:val="00167307"/>
    <w:rsid w:val="00167A43"/>
    <w:rsid w:val="001701CF"/>
    <w:rsid w:val="00170228"/>
    <w:rsid w:val="00170B32"/>
    <w:rsid w:val="0017116F"/>
    <w:rsid w:val="00172678"/>
    <w:rsid w:val="00172CEA"/>
    <w:rsid w:val="00172E47"/>
    <w:rsid w:val="0017528D"/>
    <w:rsid w:val="00175A4D"/>
    <w:rsid w:val="00175BFB"/>
    <w:rsid w:val="00176451"/>
    <w:rsid w:val="00180196"/>
    <w:rsid w:val="00183F5B"/>
    <w:rsid w:val="00186256"/>
    <w:rsid w:val="00186CAD"/>
    <w:rsid w:val="00186F98"/>
    <w:rsid w:val="0019020E"/>
    <w:rsid w:val="001907F7"/>
    <w:rsid w:val="00193780"/>
    <w:rsid w:val="001948E5"/>
    <w:rsid w:val="00197953"/>
    <w:rsid w:val="001A2DE8"/>
    <w:rsid w:val="001A31E3"/>
    <w:rsid w:val="001A33C4"/>
    <w:rsid w:val="001A388C"/>
    <w:rsid w:val="001A41A5"/>
    <w:rsid w:val="001A54AE"/>
    <w:rsid w:val="001A59C0"/>
    <w:rsid w:val="001A5A9E"/>
    <w:rsid w:val="001A721A"/>
    <w:rsid w:val="001A7FCD"/>
    <w:rsid w:val="001B0126"/>
    <w:rsid w:val="001B0715"/>
    <w:rsid w:val="001B14AD"/>
    <w:rsid w:val="001B18F7"/>
    <w:rsid w:val="001B313E"/>
    <w:rsid w:val="001C279D"/>
    <w:rsid w:val="001C2F73"/>
    <w:rsid w:val="001C4F3A"/>
    <w:rsid w:val="001C4F61"/>
    <w:rsid w:val="001C645A"/>
    <w:rsid w:val="001C69FB"/>
    <w:rsid w:val="001C6B5D"/>
    <w:rsid w:val="001C72D3"/>
    <w:rsid w:val="001D0C30"/>
    <w:rsid w:val="001D0C67"/>
    <w:rsid w:val="001D3542"/>
    <w:rsid w:val="001D5E65"/>
    <w:rsid w:val="001D6FE6"/>
    <w:rsid w:val="001D7708"/>
    <w:rsid w:val="001D7DF5"/>
    <w:rsid w:val="001E1391"/>
    <w:rsid w:val="001E1D45"/>
    <w:rsid w:val="001E3878"/>
    <w:rsid w:val="001E3BDC"/>
    <w:rsid w:val="001E3E62"/>
    <w:rsid w:val="001F0D5F"/>
    <w:rsid w:val="001F1921"/>
    <w:rsid w:val="001F2249"/>
    <w:rsid w:val="001F2B5B"/>
    <w:rsid w:val="001F3498"/>
    <w:rsid w:val="001F349D"/>
    <w:rsid w:val="001F3994"/>
    <w:rsid w:val="001F3CB8"/>
    <w:rsid w:val="001F3ED6"/>
    <w:rsid w:val="001F4AEC"/>
    <w:rsid w:val="001F7333"/>
    <w:rsid w:val="00202207"/>
    <w:rsid w:val="00202FA0"/>
    <w:rsid w:val="00203245"/>
    <w:rsid w:val="00203756"/>
    <w:rsid w:val="00204373"/>
    <w:rsid w:val="002048BC"/>
    <w:rsid w:val="00205365"/>
    <w:rsid w:val="002071B0"/>
    <w:rsid w:val="002073B7"/>
    <w:rsid w:val="00210BCC"/>
    <w:rsid w:val="00212137"/>
    <w:rsid w:val="00213C0C"/>
    <w:rsid w:val="00214051"/>
    <w:rsid w:val="00214963"/>
    <w:rsid w:val="00215FD3"/>
    <w:rsid w:val="00217BC3"/>
    <w:rsid w:val="00221232"/>
    <w:rsid w:val="002222EC"/>
    <w:rsid w:val="00222F68"/>
    <w:rsid w:val="00223170"/>
    <w:rsid w:val="00223FBA"/>
    <w:rsid w:val="002305D8"/>
    <w:rsid w:val="00230F09"/>
    <w:rsid w:val="0023325E"/>
    <w:rsid w:val="002334F3"/>
    <w:rsid w:val="00233E1B"/>
    <w:rsid w:val="00234220"/>
    <w:rsid w:val="002351A0"/>
    <w:rsid w:val="002402E3"/>
    <w:rsid w:val="00240C2F"/>
    <w:rsid w:val="0024766C"/>
    <w:rsid w:val="00247B7B"/>
    <w:rsid w:val="00251473"/>
    <w:rsid w:val="002519DF"/>
    <w:rsid w:val="00253628"/>
    <w:rsid w:val="002539F2"/>
    <w:rsid w:val="00254720"/>
    <w:rsid w:val="00255A72"/>
    <w:rsid w:val="0025676E"/>
    <w:rsid w:val="00261E2C"/>
    <w:rsid w:val="00263596"/>
    <w:rsid w:val="002637FC"/>
    <w:rsid w:val="0026417B"/>
    <w:rsid w:val="0026726E"/>
    <w:rsid w:val="002673B9"/>
    <w:rsid w:val="00267848"/>
    <w:rsid w:val="00271421"/>
    <w:rsid w:val="002730B2"/>
    <w:rsid w:val="002732D5"/>
    <w:rsid w:val="00273848"/>
    <w:rsid w:val="00273D9C"/>
    <w:rsid w:val="002769A6"/>
    <w:rsid w:val="00276AAB"/>
    <w:rsid w:val="00276EB4"/>
    <w:rsid w:val="002771D1"/>
    <w:rsid w:val="002772AA"/>
    <w:rsid w:val="0027797A"/>
    <w:rsid w:val="002807F1"/>
    <w:rsid w:val="002815F6"/>
    <w:rsid w:val="0028167A"/>
    <w:rsid w:val="00282BA4"/>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4861"/>
    <w:rsid w:val="002A4EB9"/>
    <w:rsid w:val="002A52D1"/>
    <w:rsid w:val="002A549A"/>
    <w:rsid w:val="002A5D60"/>
    <w:rsid w:val="002A6F33"/>
    <w:rsid w:val="002B180C"/>
    <w:rsid w:val="002B2169"/>
    <w:rsid w:val="002B2F5A"/>
    <w:rsid w:val="002B36A3"/>
    <w:rsid w:val="002B3BE5"/>
    <w:rsid w:val="002B438E"/>
    <w:rsid w:val="002B5055"/>
    <w:rsid w:val="002B5C01"/>
    <w:rsid w:val="002B64EE"/>
    <w:rsid w:val="002B6837"/>
    <w:rsid w:val="002B6F39"/>
    <w:rsid w:val="002B72E0"/>
    <w:rsid w:val="002B7967"/>
    <w:rsid w:val="002B7A4A"/>
    <w:rsid w:val="002C0728"/>
    <w:rsid w:val="002C09B2"/>
    <w:rsid w:val="002C1FE5"/>
    <w:rsid w:val="002C235D"/>
    <w:rsid w:val="002C2D08"/>
    <w:rsid w:val="002C2FC6"/>
    <w:rsid w:val="002C31BD"/>
    <w:rsid w:val="002C32D2"/>
    <w:rsid w:val="002C482D"/>
    <w:rsid w:val="002C48BD"/>
    <w:rsid w:val="002C5F7D"/>
    <w:rsid w:val="002C635B"/>
    <w:rsid w:val="002C70E9"/>
    <w:rsid w:val="002C74E1"/>
    <w:rsid w:val="002C76EF"/>
    <w:rsid w:val="002C7948"/>
    <w:rsid w:val="002C7AF6"/>
    <w:rsid w:val="002D0521"/>
    <w:rsid w:val="002D150B"/>
    <w:rsid w:val="002D1DF5"/>
    <w:rsid w:val="002D53FB"/>
    <w:rsid w:val="002D5416"/>
    <w:rsid w:val="002D5958"/>
    <w:rsid w:val="002E1064"/>
    <w:rsid w:val="002E3A1E"/>
    <w:rsid w:val="002E6304"/>
    <w:rsid w:val="002E6E20"/>
    <w:rsid w:val="002E6FDB"/>
    <w:rsid w:val="002E70D5"/>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A5B"/>
    <w:rsid w:val="003128F4"/>
    <w:rsid w:val="003136C4"/>
    <w:rsid w:val="003166D9"/>
    <w:rsid w:val="00317718"/>
    <w:rsid w:val="00317BA0"/>
    <w:rsid w:val="0032074D"/>
    <w:rsid w:val="00320B0F"/>
    <w:rsid w:val="00321325"/>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821"/>
    <w:rsid w:val="003519C5"/>
    <w:rsid w:val="00352467"/>
    <w:rsid w:val="00353594"/>
    <w:rsid w:val="00353FC8"/>
    <w:rsid w:val="0035465B"/>
    <w:rsid w:val="0036032F"/>
    <w:rsid w:val="00360E78"/>
    <w:rsid w:val="00362FFA"/>
    <w:rsid w:val="0036444F"/>
    <w:rsid w:val="003665BD"/>
    <w:rsid w:val="0036667D"/>
    <w:rsid w:val="00370F60"/>
    <w:rsid w:val="003717AD"/>
    <w:rsid w:val="00371C95"/>
    <w:rsid w:val="00373B50"/>
    <w:rsid w:val="003754EE"/>
    <w:rsid w:val="0037592B"/>
    <w:rsid w:val="00382A56"/>
    <w:rsid w:val="00383383"/>
    <w:rsid w:val="00383970"/>
    <w:rsid w:val="00384DC4"/>
    <w:rsid w:val="0038671F"/>
    <w:rsid w:val="003909AF"/>
    <w:rsid w:val="003915AB"/>
    <w:rsid w:val="003953EA"/>
    <w:rsid w:val="00395C4D"/>
    <w:rsid w:val="003A08E2"/>
    <w:rsid w:val="003A2CE5"/>
    <w:rsid w:val="003A2DE6"/>
    <w:rsid w:val="003A4A0C"/>
    <w:rsid w:val="003A52C4"/>
    <w:rsid w:val="003A63DB"/>
    <w:rsid w:val="003A706D"/>
    <w:rsid w:val="003B2346"/>
    <w:rsid w:val="003B2D2E"/>
    <w:rsid w:val="003B3F00"/>
    <w:rsid w:val="003B4F79"/>
    <w:rsid w:val="003B54DA"/>
    <w:rsid w:val="003B5FD8"/>
    <w:rsid w:val="003C0F33"/>
    <w:rsid w:val="003C0F3A"/>
    <w:rsid w:val="003C2D51"/>
    <w:rsid w:val="003C37E2"/>
    <w:rsid w:val="003C5056"/>
    <w:rsid w:val="003C5225"/>
    <w:rsid w:val="003C59BE"/>
    <w:rsid w:val="003C797D"/>
    <w:rsid w:val="003C7E86"/>
    <w:rsid w:val="003D0EDC"/>
    <w:rsid w:val="003D2E83"/>
    <w:rsid w:val="003D31F7"/>
    <w:rsid w:val="003D642F"/>
    <w:rsid w:val="003D6982"/>
    <w:rsid w:val="003D6FA6"/>
    <w:rsid w:val="003E16B0"/>
    <w:rsid w:val="003E1BB6"/>
    <w:rsid w:val="003E2D6C"/>
    <w:rsid w:val="003E400F"/>
    <w:rsid w:val="003E449B"/>
    <w:rsid w:val="003E47BF"/>
    <w:rsid w:val="003E5755"/>
    <w:rsid w:val="003E6CF1"/>
    <w:rsid w:val="003E7178"/>
    <w:rsid w:val="003E7CB0"/>
    <w:rsid w:val="003E7EED"/>
    <w:rsid w:val="003F0266"/>
    <w:rsid w:val="003F2824"/>
    <w:rsid w:val="003F31F1"/>
    <w:rsid w:val="003F4C80"/>
    <w:rsid w:val="003F5886"/>
    <w:rsid w:val="003F609F"/>
    <w:rsid w:val="003F6B22"/>
    <w:rsid w:val="003F7824"/>
    <w:rsid w:val="00400DB0"/>
    <w:rsid w:val="004026AA"/>
    <w:rsid w:val="00403A03"/>
    <w:rsid w:val="00406B96"/>
    <w:rsid w:val="00407065"/>
    <w:rsid w:val="004071C7"/>
    <w:rsid w:val="00410BEA"/>
    <w:rsid w:val="00410CCE"/>
    <w:rsid w:val="0041162C"/>
    <w:rsid w:val="00411BD4"/>
    <w:rsid w:val="0041214B"/>
    <w:rsid w:val="0041268C"/>
    <w:rsid w:val="00413036"/>
    <w:rsid w:val="00414F62"/>
    <w:rsid w:val="0041509B"/>
    <w:rsid w:val="00416B77"/>
    <w:rsid w:val="00417602"/>
    <w:rsid w:val="00417F0D"/>
    <w:rsid w:val="004217F3"/>
    <w:rsid w:val="004218E6"/>
    <w:rsid w:val="00421E40"/>
    <w:rsid w:val="00421E69"/>
    <w:rsid w:val="00422158"/>
    <w:rsid w:val="004221F8"/>
    <w:rsid w:val="0042303C"/>
    <w:rsid w:val="0042353E"/>
    <w:rsid w:val="004258BC"/>
    <w:rsid w:val="00426BA5"/>
    <w:rsid w:val="004278B4"/>
    <w:rsid w:val="00427992"/>
    <w:rsid w:val="00430FDC"/>
    <w:rsid w:val="00431EC1"/>
    <w:rsid w:val="004334E2"/>
    <w:rsid w:val="00433BBC"/>
    <w:rsid w:val="00437863"/>
    <w:rsid w:val="00437E2A"/>
    <w:rsid w:val="004400DB"/>
    <w:rsid w:val="0044158C"/>
    <w:rsid w:val="00441E5D"/>
    <w:rsid w:val="00443681"/>
    <w:rsid w:val="00451EFD"/>
    <w:rsid w:val="00452CE5"/>
    <w:rsid w:val="00452CF3"/>
    <w:rsid w:val="00455DC8"/>
    <w:rsid w:val="00457E53"/>
    <w:rsid w:val="00463A70"/>
    <w:rsid w:val="0046409D"/>
    <w:rsid w:val="00464133"/>
    <w:rsid w:val="004662D9"/>
    <w:rsid w:val="0047115E"/>
    <w:rsid w:val="00472266"/>
    <w:rsid w:val="004728BE"/>
    <w:rsid w:val="004737C4"/>
    <w:rsid w:val="00474174"/>
    <w:rsid w:val="0047437E"/>
    <w:rsid w:val="00481784"/>
    <w:rsid w:val="0048222C"/>
    <w:rsid w:val="004846B6"/>
    <w:rsid w:val="00486375"/>
    <w:rsid w:val="0048662F"/>
    <w:rsid w:val="00486E00"/>
    <w:rsid w:val="00487142"/>
    <w:rsid w:val="004871CD"/>
    <w:rsid w:val="004878D0"/>
    <w:rsid w:val="00487F0F"/>
    <w:rsid w:val="00491560"/>
    <w:rsid w:val="0049288A"/>
    <w:rsid w:val="00492CBF"/>
    <w:rsid w:val="00493074"/>
    <w:rsid w:val="00493289"/>
    <w:rsid w:val="00493BBE"/>
    <w:rsid w:val="00494F3E"/>
    <w:rsid w:val="004952B0"/>
    <w:rsid w:val="004956B7"/>
    <w:rsid w:val="0049635E"/>
    <w:rsid w:val="004975A6"/>
    <w:rsid w:val="004977E7"/>
    <w:rsid w:val="00497F5E"/>
    <w:rsid w:val="004A0C0E"/>
    <w:rsid w:val="004A1723"/>
    <w:rsid w:val="004A1CA7"/>
    <w:rsid w:val="004A22C1"/>
    <w:rsid w:val="004A374B"/>
    <w:rsid w:val="004A37E2"/>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997"/>
    <w:rsid w:val="004C7AE8"/>
    <w:rsid w:val="004C7DBB"/>
    <w:rsid w:val="004D125F"/>
    <w:rsid w:val="004D1F9C"/>
    <w:rsid w:val="004D3789"/>
    <w:rsid w:val="004D3B08"/>
    <w:rsid w:val="004D4096"/>
    <w:rsid w:val="004D48F7"/>
    <w:rsid w:val="004D4E6A"/>
    <w:rsid w:val="004D5803"/>
    <w:rsid w:val="004D6487"/>
    <w:rsid w:val="004D6E58"/>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4F71C2"/>
    <w:rsid w:val="0050069D"/>
    <w:rsid w:val="005023E2"/>
    <w:rsid w:val="00502D36"/>
    <w:rsid w:val="005034DC"/>
    <w:rsid w:val="00505089"/>
    <w:rsid w:val="00510850"/>
    <w:rsid w:val="00510EE7"/>
    <w:rsid w:val="00511C4A"/>
    <w:rsid w:val="00512BC8"/>
    <w:rsid w:val="00512CC4"/>
    <w:rsid w:val="00513299"/>
    <w:rsid w:val="00514927"/>
    <w:rsid w:val="00514C4F"/>
    <w:rsid w:val="00517686"/>
    <w:rsid w:val="00520239"/>
    <w:rsid w:val="00522B94"/>
    <w:rsid w:val="005248DA"/>
    <w:rsid w:val="00525C7C"/>
    <w:rsid w:val="00526DE3"/>
    <w:rsid w:val="00527594"/>
    <w:rsid w:val="00527EC3"/>
    <w:rsid w:val="00535114"/>
    <w:rsid w:val="005355B0"/>
    <w:rsid w:val="00536406"/>
    <w:rsid w:val="00537296"/>
    <w:rsid w:val="0054080B"/>
    <w:rsid w:val="00541B28"/>
    <w:rsid w:val="00541F45"/>
    <w:rsid w:val="005420CB"/>
    <w:rsid w:val="00546025"/>
    <w:rsid w:val="00546D99"/>
    <w:rsid w:val="00547C9C"/>
    <w:rsid w:val="0055046C"/>
    <w:rsid w:val="005504A9"/>
    <w:rsid w:val="00551203"/>
    <w:rsid w:val="00551B3D"/>
    <w:rsid w:val="0055695E"/>
    <w:rsid w:val="00556B24"/>
    <w:rsid w:val="005573B8"/>
    <w:rsid w:val="00557A9A"/>
    <w:rsid w:val="00561216"/>
    <w:rsid w:val="00563479"/>
    <w:rsid w:val="005661E5"/>
    <w:rsid w:val="00570063"/>
    <w:rsid w:val="00570C7D"/>
    <w:rsid w:val="005711C4"/>
    <w:rsid w:val="00572474"/>
    <w:rsid w:val="0057270B"/>
    <w:rsid w:val="005731E6"/>
    <w:rsid w:val="00573499"/>
    <w:rsid w:val="0057553E"/>
    <w:rsid w:val="0057630E"/>
    <w:rsid w:val="00577744"/>
    <w:rsid w:val="005816AA"/>
    <w:rsid w:val="00581CB1"/>
    <w:rsid w:val="00583EEB"/>
    <w:rsid w:val="0058450D"/>
    <w:rsid w:val="00584FF5"/>
    <w:rsid w:val="005850B6"/>
    <w:rsid w:val="005851F9"/>
    <w:rsid w:val="0058641B"/>
    <w:rsid w:val="0059136F"/>
    <w:rsid w:val="00592646"/>
    <w:rsid w:val="00593D1D"/>
    <w:rsid w:val="00594544"/>
    <w:rsid w:val="00594885"/>
    <w:rsid w:val="00594BAD"/>
    <w:rsid w:val="00596660"/>
    <w:rsid w:val="005A01F0"/>
    <w:rsid w:val="005A0219"/>
    <w:rsid w:val="005A0ECA"/>
    <w:rsid w:val="005A2369"/>
    <w:rsid w:val="005A373C"/>
    <w:rsid w:val="005A4558"/>
    <w:rsid w:val="005A5A4E"/>
    <w:rsid w:val="005A69BD"/>
    <w:rsid w:val="005A6B38"/>
    <w:rsid w:val="005A7F32"/>
    <w:rsid w:val="005B10C3"/>
    <w:rsid w:val="005B285A"/>
    <w:rsid w:val="005B2986"/>
    <w:rsid w:val="005B4C7B"/>
    <w:rsid w:val="005B5077"/>
    <w:rsid w:val="005B65C7"/>
    <w:rsid w:val="005B6959"/>
    <w:rsid w:val="005B7CBF"/>
    <w:rsid w:val="005C1D45"/>
    <w:rsid w:val="005C1F00"/>
    <w:rsid w:val="005C2125"/>
    <w:rsid w:val="005C5F10"/>
    <w:rsid w:val="005C6084"/>
    <w:rsid w:val="005D04FF"/>
    <w:rsid w:val="005D1C60"/>
    <w:rsid w:val="005D2CA9"/>
    <w:rsid w:val="005D38B7"/>
    <w:rsid w:val="005D3FD0"/>
    <w:rsid w:val="005D5BCC"/>
    <w:rsid w:val="005D6709"/>
    <w:rsid w:val="005D6C3E"/>
    <w:rsid w:val="005D729D"/>
    <w:rsid w:val="005D7882"/>
    <w:rsid w:val="005E0464"/>
    <w:rsid w:val="005E2135"/>
    <w:rsid w:val="005E29E5"/>
    <w:rsid w:val="005E3B23"/>
    <w:rsid w:val="005E3E62"/>
    <w:rsid w:val="005E4277"/>
    <w:rsid w:val="005E492E"/>
    <w:rsid w:val="005E4C4B"/>
    <w:rsid w:val="005E677E"/>
    <w:rsid w:val="005F0037"/>
    <w:rsid w:val="005F0C50"/>
    <w:rsid w:val="005F0CF0"/>
    <w:rsid w:val="005F11DC"/>
    <w:rsid w:val="005F16E0"/>
    <w:rsid w:val="005F1711"/>
    <w:rsid w:val="005F2311"/>
    <w:rsid w:val="005F4893"/>
    <w:rsid w:val="005F4C34"/>
    <w:rsid w:val="005F4FDD"/>
    <w:rsid w:val="005F5712"/>
    <w:rsid w:val="005F5D6F"/>
    <w:rsid w:val="0060016D"/>
    <w:rsid w:val="0060062B"/>
    <w:rsid w:val="00601461"/>
    <w:rsid w:val="00601557"/>
    <w:rsid w:val="006017B8"/>
    <w:rsid w:val="00602FFF"/>
    <w:rsid w:val="00603417"/>
    <w:rsid w:val="00603741"/>
    <w:rsid w:val="00604A74"/>
    <w:rsid w:val="00604D19"/>
    <w:rsid w:val="00605B15"/>
    <w:rsid w:val="00606952"/>
    <w:rsid w:val="006073FD"/>
    <w:rsid w:val="006077E8"/>
    <w:rsid w:val="0061054A"/>
    <w:rsid w:val="00611DE2"/>
    <w:rsid w:val="0061236D"/>
    <w:rsid w:val="00612EE5"/>
    <w:rsid w:val="0061328F"/>
    <w:rsid w:val="006149C7"/>
    <w:rsid w:val="006157DE"/>
    <w:rsid w:val="00616542"/>
    <w:rsid w:val="00617F71"/>
    <w:rsid w:val="00620A8D"/>
    <w:rsid w:val="00620C72"/>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B5F"/>
    <w:rsid w:val="006730FF"/>
    <w:rsid w:val="00673314"/>
    <w:rsid w:val="00675B0D"/>
    <w:rsid w:val="00676420"/>
    <w:rsid w:val="00676951"/>
    <w:rsid w:val="00676A86"/>
    <w:rsid w:val="00676B24"/>
    <w:rsid w:val="0068048B"/>
    <w:rsid w:val="006823F5"/>
    <w:rsid w:val="00684C0E"/>
    <w:rsid w:val="006868CF"/>
    <w:rsid w:val="00690343"/>
    <w:rsid w:val="00691CBF"/>
    <w:rsid w:val="00692924"/>
    <w:rsid w:val="00693AB7"/>
    <w:rsid w:val="00693F4F"/>
    <w:rsid w:val="00695FDC"/>
    <w:rsid w:val="00696461"/>
    <w:rsid w:val="006964EF"/>
    <w:rsid w:val="0069699D"/>
    <w:rsid w:val="00696ECE"/>
    <w:rsid w:val="0069759D"/>
    <w:rsid w:val="006A27ED"/>
    <w:rsid w:val="006A32E7"/>
    <w:rsid w:val="006A407D"/>
    <w:rsid w:val="006A4244"/>
    <w:rsid w:val="006A51B5"/>
    <w:rsid w:val="006A5424"/>
    <w:rsid w:val="006A5D10"/>
    <w:rsid w:val="006A6170"/>
    <w:rsid w:val="006A6728"/>
    <w:rsid w:val="006A7000"/>
    <w:rsid w:val="006B0888"/>
    <w:rsid w:val="006B3900"/>
    <w:rsid w:val="006B4192"/>
    <w:rsid w:val="006B5776"/>
    <w:rsid w:val="006C17EA"/>
    <w:rsid w:val="006C18FF"/>
    <w:rsid w:val="006C3B04"/>
    <w:rsid w:val="006C4B81"/>
    <w:rsid w:val="006C7846"/>
    <w:rsid w:val="006D0A3A"/>
    <w:rsid w:val="006D0CBE"/>
    <w:rsid w:val="006D0FA4"/>
    <w:rsid w:val="006D1408"/>
    <w:rsid w:val="006D1AE4"/>
    <w:rsid w:val="006D1AFA"/>
    <w:rsid w:val="006D3C8C"/>
    <w:rsid w:val="006D3F07"/>
    <w:rsid w:val="006D5065"/>
    <w:rsid w:val="006D609C"/>
    <w:rsid w:val="006D6556"/>
    <w:rsid w:val="006E01B9"/>
    <w:rsid w:val="006E1185"/>
    <w:rsid w:val="006E220B"/>
    <w:rsid w:val="006E264F"/>
    <w:rsid w:val="006E460A"/>
    <w:rsid w:val="006F0FB0"/>
    <w:rsid w:val="006F28D8"/>
    <w:rsid w:val="006F31F2"/>
    <w:rsid w:val="006F47B5"/>
    <w:rsid w:val="006F4CDA"/>
    <w:rsid w:val="006F5ED2"/>
    <w:rsid w:val="006F7157"/>
    <w:rsid w:val="006F7A6D"/>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50DB"/>
    <w:rsid w:val="0072583C"/>
    <w:rsid w:val="00725EEF"/>
    <w:rsid w:val="00725F91"/>
    <w:rsid w:val="0072739E"/>
    <w:rsid w:val="00727D2E"/>
    <w:rsid w:val="00730C13"/>
    <w:rsid w:val="007335F7"/>
    <w:rsid w:val="00733B17"/>
    <w:rsid w:val="00733E3D"/>
    <w:rsid w:val="00734381"/>
    <w:rsid w:val="00737FC2"/>
    <w:rsid w:val="0074014B"/>
    <w:rsid w:val="007404EA"/>
    <w:rsid w:val="00740624"/>
    <w:rsid w:val="007407D6"/>
    <w:rsid w:val="007415C8"/>
    <w:rsid w:val="00741D19"/>
    <w:rsid w:val="00742197"/>
    <w:rsid w:val="00742575"/>
    <w:rsid w:val="00743709"/>
    <w:rsid w:val="0074500E"/>
    <w:rsid w:val="007451F8"/>
    <w:rsid w:val="007457D1"/>
    <w:rsid w:val="00745BD5"/>
    <w:rsid w:val="00746487"/>
    <w:rsid w:val="00746874"/>
    <w:rsid w:val="00746980"/>
    <w:rsid w:val="00747488"/>
    <w:rsid w:val="007479D5"/>
    <w:rsid w:val="00747E02"/>
    <w:rsid w:val="007516D7"/>
    <w:rsid w:val="0075198B"/>
    <w:rsid w:val="00752837"/>
    <w:rsid w:val="00752D8D"/>
    <w:rsid w:val="007538C2"/>
    <w:rsid w:val="00755549"/>
    <w:rsid w:val="007617DD"/>
    <w:rsid w:val="00762F0F"/>
    <w:rsid w:val="00764375"/>
    <w:rsid w:val="007651E4"/>
    <w:rsid w:val="00766684"/>
    <w:rsid w:val="00767E79"/>
    <w:rsid w:val="00772A9B"/>
    <w:rsid w:val="00772EB8"/>
    <w:rsid w:val="00774335"/>
    <w:rsid w:val="007750D7"/>
    <w:rsid w:val="007779A8"/>
    <w:rsid w:val="00777B03"/>
    <w:rsid w:val="007815E3"/>
    <w:rsid w:val="00782BCA"/>
    <w:rsid w:val="0078362A"/>
    <w:rsid w:val="00784569"/>
    <w:rsid w:val="007852C9"/>
    <w:rsid w:val="00786665"/>
    <w:rsid w:val="0078797C"/>
    <w:rsid w:val="0079012E"/>
    <w:rsid w:val="0079123E"/>
    <w:rsid w:val="00791B96"/>
    <w:rsid w:val="00793B1A"/>
    <w:rsid w:val="00793C1D"/>
    <w:rsid w:val="00793FED"/>
    <w:rsid w:val="007949CD"/>
    <w:rsid w:val="00794D6B"/>
    <w:rsid w:val="00796A97"/>
    <w:rsid w:val="00797989"/>
    <w:rsid w:val="00797A77"/>
    <w:rsid w:val="00797C3C"/>
    <w:rsid w:val="007A0BDA"/>
    <w:rsid w:val="007A32A2"/>
    <w:rsid w:val="007A36C4"/>
    <w:rsid w:val="007A4D22"/>
    <w:rsid w:val="007A5AF7"/>
    <w:rsid w:val="007A5B19"/>
    <w:rsid w:val="007A647D"/>
    <w:rsid w:val="007A6764"/>
    <w:rsid w:val="007A69A8"/>
    <w:rsid w:val="007B0298"/>
    <w:rsid w:val="007B27EF"/>
    <w:rsid w:val="007B559A"/>
    <w:rsid w:val="007B5917"/>
    <w:rsid w:val="007B6578"/>
    <w:rsid w:val="007B77A1"/>
    <w:rsid w:val="007C019E"/>
    <w:rsid w:val="007C1253"/>
    <w:rsid w:val="007C132A"/>
    <w:rsid w:val="007C1F15"/>
    <w:rsid w:val="007C48EB"/>
    <w:rsid w:val="007C52DA"/>
    <w:rsid w:val="007C667F"/>
    <w:rsid w:val="007C6981"/>
    <w:rsid w:val="007C71F8"/>
    <w:rsid w:val="007C7FDC"/>
    <w:rsid w:val="007D04E6"/>
    <w:rsid w:val="007D0712"/>
    <w:rsid w:val="007D1B1F"/>
    <w:rsid w:val="007D1BFB"/>
    <w:rsid w:val="007D3881"/>
    <w:rsid w:val="007D420C"/>
    <w:rsid w:val="007D491A"/>
    <w:rsid w:val="007D5E1C"/>
    <w:rsid w:val="007D6457"/>
    <w:rsid w:val="007D6ADA"/>
    <w:rsid w:val="007D7EA7"/>
    <w:rsid w:val="007D7F52"/>
    <w:rsid w:val="007E1AAA"/>
    <w:rsid w:val="007E2443"/>
    <w:rsid w:val="007E2573"/>
    <w:rsid w:val="007E2A86"/>
    <w:rsid w:val="007E3A7A"/>
    <w:rsid w:val="007E4081"/>
    <w:rsid w:val="007E4F9C"/>
    <w:rsid w:val="007E50BA"/>
    <w:rsid w:val="007E7D09"/>
    <w:rsid w:val="007F2837"/>
    <w:rsid w:val="007F39D7"/>
    <w:rsid w:val="007F4A86"/>
    <w:rsid w:val="007F7AE0"/>
    <w:rsid w:val="0080249F"/>
    <w:rsid w:val="00803B9A"/>
    <w:rsid w:val="00804177"/>
    <w:rsid w:val="0080570A"/>
    <w:rsid w:val="00805E10"/>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6107"/>
    <w:rsid w:val="008365A9"/>
    <w:rsid w:val="00840A04"/>
    <w:rsid w:val="008422B6"/>
    <w:rsid w:val="008430C3"/>
    <w:rsid w:val="00843174"/>
    <w:rsid w:val="0084566E"/>
    <w:rsid w:val="008479C9"/>
    <w:rsid w:val="008512BE"/>
    <w:rsid w:val="0085153D"/>
    <w:rsid w:val="00851CA0"/>
    <w:rsid w:val="00852F17"/>
    <w:rsid w:val="00854183"/>
    <w:rsid w:val="00854FE9"/>
    <w:rsid w:val="00855ADB"/>
    <w:rsid w:val="00857672"/>
    <w:rsid w:val="00860A67"/>
    <w:rsid w:val="00861C4B"/>
    <w:rsid w:val="008627A8"/>
    <w:rsid w:val="0086378E"/>
    <w:rsid w:val="00863876"/>
    <w:rsid w:val="00863A58"/>
    <w:rsid w:val="00865205"/>
    <w:rsid w:val="00865ADB"/>
    <w:rsid w:val="00865E3C"/>
    <w:rsid w:val="00867F9D"/>
    <w:rsid w:val="008713D3"/>
    <w:rsid w:val="00871DAF"/>
    <w:rsid w:val="00872088"/>
    <w:rsid w:val="0087350D"/>
    <w:rsid w:val="00873973"/>
    <w:rsid w:val="00874BFF"/>
    <w:rsid w:val="00874DC1"/>
    <w:rsid w:val="00876C46"/>
    <w:rsid w:val="00876DA1"/>
    <w:rsid w:val="00877427"/>
    <w:rsid w:val="00880635"/>
    <w:rsid w:val="008817B4"/>
    <w:rsid w:val="008819CE"/>
    <w:rsid w:val="008826CB"/>
    <w:rsid w:val="00883640"/>
    <w:rsid w:val="00885225"/>
    <w:rsid w:val="0088593F"/>
    <w:rsid w:val="0088681A"/>
    <w:rsid w:val="0089062C"/>
    <w:rsid w:val="00890CB8"/>
    <w:rsid w:val="00891405"/>
    <w:rsid w:val="008923BC"/>
    <w:rsid w:val="008941A7"/>
    <w:rsid w:val="0089444F"/>
    <w:rsid w:val="008A0B50"/>
    <w:rsid w:val="008A184C"/>
    <w:rsid w:val="008A2297"/>
    <w:rsid w:val="008A3268"/>
    <w:rsid w:val="008A599B"/>
    <w:rsid w:val="008B09D5"/>
    <w:rsid w:val="008B0A3F"/>
    <w:rsid w:val="008B0BE1"/>
    <w:rsid w:val="008B1208"/>
    <w:rsid w:val="008B26A3"/>
    <w:rsid w:val="008B57F4"/>
    <w:rsid w:val="008B785E"/>
    <w:rsid w:val="008B78AE"/>
    <w:rsid w:val="008C01CD"/>
    <w:rsid w:val="008C0730"/>
    <w:rsid w:val="008C19F9"/>
    <w:rsid w:val="008C1BC8"/>
    <w:rsid w:val="008C2FD5"/>
    <w:rsid w:val="008C5675"/>
    <w:rsid w:val="008C61E0"/>
    <w:rsid w:val="008C6DEC"/>
    <w:rsid w:val="008D0218"/>
    <w:rsid w:val="008D0E84"/>
    <w:rsid w:val="008D1C84"/>
    <w:rsid w:val="008D2EFA"/>
    <w:rsid w:val="008D4FDE"/>
    <w:rsid w:val="008D74F0"/>
    <w:rsid w:val="008E1B01"/>
    <w:rsid w:val="008E1C8F"/>
    <w:rsid w:val="008E28B9"/>
    <w:rsid w:val="008E32EF"/>
    <w:rsid w:val="008E3904"/>
    <w:rsid w:val="008E3917"/>
    <w:rsid w:val="008E3B7B"/>
    <w:rsid w:val="008E5969"/>
    <w:rsid w:val="008E709E"/>
    <w:rsid w:val="008F1287"/>
    <w:rsid w:val="008F16C9"/>
    <w:rsid w:val="008F2A43"/>
    <w:rsid w:val="008F333C"/>
    <w:rsid w:val="008F3E9C"/>
    <w:rsid w:val="008F7140"/>
    <w:rsid w:val="00900509"/>
    <w:rsid w:val="00900EB0"/>
    <w:rsid w:val="009023EB"/>
    <w:rsid w:val="009027E2"/>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BDC"/>
    <w:rsid w:val="00922C26"/>
    <w:rsid w:val="00931FDA"/>
    <w:rsid w:val="00933889"/>
    <w:rsid w:val="0093459F"/>
    <w:rsid w:val="009357A1"/>
    <w:rsid w:val="00935999"/>
    <w:rsid w:val="00936524"/>
    <w:rsid w:val="00936620"/>
    <w:rsid w:val="00936DE6"/>
    <w:rsid w:val="00937B3A"/>
    <w:rsid w:val="00937D36"/>
    <w:rsid w:val="00940D89"/>
    <w:rsid w:val="00943276"/>
    <w:rsid w:val="00944F2A"/>
    <w:rsid w:val="00945482"/>
    <w:rsid w:val="00945C66"/>
    <w:rsid w:val="009478D5"/>
    <w:rsid w:val="00947FE2"/>
    <w:rsid w:val="00950526"/>
    <w:rsid w:val="009506B8"/>
    <w:rsid w:val="009515FF"/>
    <w:rsid w:val="00951927"/>
    <w:rsid w:val="00951FBF"/>
    <w:rsid w:val="009524B9"/>
    <w:rsid w:val="0095599B"/>
    <w:rsid w:val="00957823"/>
    <w:rsid w:val="00961143"/>
    <w:rsid w:val="00962D1E"/>
    <w:rsid w:val="00963C9C"/>
    <w:rsid w:val="009663C9"/>
    <w:rsid w:val="00966D38"/>
    <w:rsid w:val="0096729F"/>
    <w:rsid w:val="00967D60"/>
    <w:rsid w:val="00967E54"/>
    <w:rsid w:val="0097046E"/>
    <w:rsid w:val="00970A95"/>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755A"/>
    <w:rsid w:val="00987CEB"/>
    <w:rsid w:val="0099106E"/>
    <w:rsid w:val="009913F3"/>
    <w:rsid w:val="00991CF6"/>
    <w:rsid w:val="0099449D"/>
    <w:rsid w:val="00994D36"/>
    <w:rsid w:val="00994E08"/>
    <w:rsid w:val="009952FA"/>
    <w:rsid w:val="00995AE5"/>
    <w:rsid w:val="00995E7F"/>
    <w:rsid w:val="009965DB"/>
    <w:rsid w:val="00996770"/>
    <w:rsid w:val="009976A2"/>
    <w:rsid w:val="00997AF5"/>
    <w:rsid w:val="009A026E"/>
    <w:rsid w:val="009A0545"/>
    <w:rsid w:val="009A34B8"/>
    <w:rsid w:val="009A75A0"/>
    <w:rsid w:val="009B1071"/>
    <w:rsid w:val="009B1C77"/>
    <w:rsid w:val="009B2ADA"/>
    <w:rsid w:val="009B629B"/>
    <w:rsid w:val="009B6320"/>
    <w:rsid w:val="009B6F1A"/>
    <w:rsid w:val="009C07A8"/>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7ECF"/>
    <w:rsid w:val="00A00E7A"/>
    <w:rsid w:val="00A02419"/>
    <w:rsid w:val="00A028B4"/>
    <w:rsid w:val="00A030BF"/>
    <w:rsid w:val="00A03303"/>
    <w:rsid w:val="00A03BDD"/>
    <w:rsid w:val="00A03C7C"/>
    <w:rsid w:val="00A0458F"/>
    <w:rsid w:val="00A05364"/>
    <w:rsid w:val="00A05938"/>
    <w:rsid w:val="00A067FB"/>
    <w:rsid w:val="00A06A55"/>
    <w:rsid w:val="00A07106"/>
    <w:rsid w:val="00A078BB"/>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3903"/>
    <w:rsid w:val="00A44113"/>
    <w:rsid w:val="00A444E2"/>
    <w:rsid w:val="00A47248"/>
    <w:rsid w:val="00A474D9"/>
    <w:rsid w:val="00A52FAF"/>
    <w:rsid w:val="00A53796"/>
    <w:rsid w:val="00A54E6F"/>
    <w:rsid w:val="00A567EB"/>
    <w:rsid w:val="00A608DA"/>
    <w:rsid w:val="00A60FAE"/>
    <w:rsid w:val="00A617DA"/>
    <w:rsid w:val="00A62DE9"/>
    <w:rsid w:val="00A66A03"/>
    <w:rsid w:val="00A66E4E"/>
    <w:rsid w:val="00A679BE"/>
    <w:rsid w:val="00A67B90"/>
    <w:rsid w:val="00A716DA"/>
    <w:rsid w:val="00A71F2D"/>
    <w:rsid w:val="00A743A3"/>
    <w:rsid w:val="00A74A68"/>
    <w:rsid w:val="00A778B9"/>
    <w:rsid w:val="00A807D2"/>
    <w:rsid w:val="00A80BC1"/>
    <w:rsid w:val="00A827FB"/>
    <w:rsid w:val="00A84990"/>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FAD"/>
    <w:rsid w:val="00AB0810"/>
    <w:rsid w:val="00AB1C29"/>
    <w:rsid w:val="00AB30B1"/>
    <w:rsid w:val="00AB4082"/>
    <w:rsid w:val="00AB4DE7"/>
    <w:rsid w:val="00AB53E1"/>
    <w:rsid w:val="00AB5819"/>
    <w:rsid w:val="00AB772B"/>
    <w:rsid w:val="00AC0454"/>
    <w:rsid w:val="00AC0678"/>
    <w:rsid w:val="00AC0A39"/>
    <w:rsid w:val="00AC167E"/>
    <w:rsid w:val="00AC5B5C"/>
    <w:rsid w:val="00AC6DBD"/>
    <w:rsid w:val="00AC78BE"/>
    <w:rsid w:val="00AD0DD8"/>
    <w:rsid w:val="00AD18F7"/>
    <w:rsid w:val="00AD1F3F"/>
    <w:rsid w:val="00AD26EC"/>
    <w:rsid w:val="00AD2CFA"/>
    <w:rsid w:val="00AD445A"/>
    <w:rsid w:val="00AD4685"/>
    <w:rsid w:val="00AD4B0F"/>
    <w:rsid w:val="00AD7A2E"/>
    <w:rsid w:val="00AD7EC0"/>
    <w:rsid w:val="00AE0016"/>
    <w:rsid w:val="00AE03EC"/>
    <w:rsid w:val="00AE2E66"/>
    <w:rsid w:val="00AE2F91"/>
    <w:rsid w:val="00AE39FF"/>
    <w:rsid w:val="00AE4472"/>
    <w:rsid w:val="00AE4AC9"/>
    <w:rsid w:val="00AE56B1"/>
    <w:rsid w:val="00AE7DF4"/>
    <w:rsid w:val="00AF03DA"/>
    <w:rsid w:val="00AF03F1"/>
    <w:rsid w:val="00AF1966"/>
    <w:rsid w:val="00AF1EBA"/>
    <w:rsid w:val="00AF4D4B"/>
    <w:rsid w:val="00B00182"/>
    <w:rsid w:val="00B00418"/>
    <w:rsid w:val="00B01813"/>
    <w:rsid w:val="00B01BCB"/>
    <w:rsid w:val="00B03DD0"/>
    <w:rsid w:val="00B054DE"/>
    <w:rsid w:val="00B05EAF"/>
    <w:rsid w:val="00B062FF"/>
    <w:rsid w:val="00B069E2"/>
    <w:rsid w:val="00B06D7B"/>
    <w:rsid w:val="00B07758"/>
    <w:rsid w:val="00B077F2"/>
    <w:rsid w:val="00B10260"/>
    <w:rsid w:val="00B11751"/>
    <w:rsid w:val="00B13466"/>
    <w:rsid w:val="00B13B1B"/>
    <w:rsid w:val="00B1546D"/>
    <w:rsid w:val="00B16FB2"/>
    <w:rsid w:val="00B171CD"/>
    <w:rsid w:val="00B20EAE"/>
    <w:rsid w:val="00B21586"/>
    <w:rsid w:val="00B226F0"/>
    <w:rsid w:val="00B226F8"/>
    <w:rsid w:val="00B230A2"/>
    <w:rsid w:val="00B230DC"/>
    <w:rsid w:val="00B252DA"/>
    <w:rsid w:val="00B2665F"/>
    <w:rsid w:val="00B27ACD"/>
    <w:rsid w:val="00B27CEE"/>
    <w:rsid w:val="00B30245"/>
    <w:rsid w:val="00B319A4"/>
    <w:rsid w:val="00B32584"/>
    <w:rsid w:val="00B330DB"/>
    <w:rsid w:val="00B3397F"/>
    <w:rsid w:val="00B363FA"/>
    <w:rsid w:val="00B37F24"/>
    <w:rsid w:val="00B44389"/>
    <w:rsid w:val="00B444E9"/>
    <w:rsid w:val="00B45F11"/>
    <w:rsid w:val="00B467D5"/>
    <w:rsid w:val="00B47FF5"/>
    <w:rsid w:val="00B50F5A"/>
    <w:rsid w:val="00B51075"/>
    <w:rsid w:val="00B51711"/>
    <w:rsid w:val="00B52092"/>
    <w:rsid w:val="00B521E1"/>
    <w:rsid w:val="00B523DF"/>
    <w:rsid w:val="00B52B0F"/>
    <w:rsid w:val="00B540B1"/>
    <w:rsid w:val="00B55E29"/>
    <w:rsid w:val="00B56FC1"/>
    <w:rsid w:val="00B579BB"/>
    <w:rsid w:val="00B61BAE"/>
    <w:rsid w:val="00B61E8A"/>
    <w:rsid w:val="00B63DE1"/>
    <w:rsid w:val="00B6630A"/>
    <w:rsid w:val="00B66CE9"/>
    <w:rsid w:val="00B67744"/>
    <w:rsid w:val="00B67DEE"/>
    <w:rsid w:val="00B7082E"/>
    <w:rsid w:val="00B708CC"/>
    <w:rsid w:val="00B711F1"/>
    <w:rsid w:val="00B726F8"/>
    <w:rsid w:val="00B75315"/>
    <w:rsid w:val="00B757C7"/>
    <w:rsid w:val="00B77A9C"/>
    <w:rsid w:val="00B80148"/>
    <w:rsid w:val="00B81C10"/>
    <w:rsid w:val="00B82854"/>
    <w:rsid w:val="00B84DEC"/>
    <w:rsid w:val="00B85C1F"/>
    <w:rsid w:val="00B8625C"/>
    <w:rsid w:val="00B8651B"/>
    <w:rsid w:val="00B874DD"/>
    <w:rsid w:val="00B878B8"/>
    <w:rsid w:val="00B87F29"/>
    <w:rsid w:val="00B90D1B"/>
    <w:rsid w:val="00B94B08"/>
    <w:rsid w:val="00B9732E"/>
    <w:rsid w:val="00B97F75"/>
    <w:rsid w:val="00BA0CD7"/>
    <w:rsid w:val="00BA127A"/>
    <w:rsid w:val="00BA554C"/>
    <w:rsid w:val="00BA7499"/>
    <w:rsid w:val="00BB058D"/>
    <w:rsid w:val="00BB141E"/>
    <w:rsid w:val="00BB1519"/>
    <w:rsid w:val="00BB259A"/>
    <w:rsid w:val="00BB39DF"/>
    <w:rsid w:val="00BB3CAE"/>
    <w:rsid w:val="00BB4D93"/>
    <w:rsid w:val="00BB7A5B"/>
    <w:rsid w:val="00BB7BDC"/>
    <w:rsid w:val="00BB7F37"/>
    <w:rsid w:val="00BC05C9"/>
    <w:rsid w:val="00BC2D03"/>
    <w:rsid w:val="00BC3FAC"/>
    <w:rsid w:val="00BC606B"/>
    <w:rsid w:val="00BD06EF"/>
    <w:rsid w:val="00BD0ADF"/>
    <w:rsid w:val="00BD251E"/>
    <w:rsid w:val="00BD2CA5"/>
    <w:rsid w:val="00BD3947"/>
    <w:rsid w:val="00BE2430"/>
    <w:rsid w:val="00BE4534"/>
    <w:rsid w:val="00BE4651"/>
    <w:rsid w:val="00BE48B5"/>
    <w:rsid w:val="00BE5F93"/>
    <w:rsid w:val="00BE7590"/>
    <w:rsid w:val="00BF02A0"/>
    <w:rsid w:val="00BF0719"/>
    <w:rsid w:val="00BF1044"/>
    <w:rsid w:val="00BF1A41"/>
    <w:rsid w:val="00BF2813"/>
    <w:rsid w:val="00BF3CC5"/>
    <w:rsid w:val="00BF4BA0"/>
    <w:rsid w:val="00BF66B3"/>
    <w:rsid w:val="00BF7288"/>
    <w:rsid w:val="00C000F8"/>
    <w:rsid w:val="00C00FB2"/>
    <w:rsid w:val="00C03D0A"/>
    <w:rsid w:val="00C03F1F"/>
    <w:rsid w:val="00C0454E"/>
    <w:rsid w:val="00C05B1A"/>
    <w:rsid w:val="00C067D2"/>
    <w:rsid w:val="00C06CA9"/>
    <w:rsid w:val="00C0708A"/>
    <w:rsid w:val="00C07472"/>
    <w:rsid w:val="00C07637"/>
    <w:rsid w:val="00C07A50"/>
    <w:rsid w:val="00C10FF7"/>
    <w:rsid w:val="00C1146B"/>
    <w:rsid w:val="00C11AF1"/>
    <w:rsid w:val="00C121B0"/>
    <w:rsid w:val="00C12241"/>
    <w:rsid w:val="00C1268A"/>
    <w:rsid w:val="00C128DA"/>
    <w:rsid w:val="00C153AB"/>
    <w:rsid w:val="00C155D3"/>
    <w:rsid w:val="00C16B92"/>
    <w:rsid w:val="00C178E2"/>
    <w:rsid w:val="00C179E0"/>
    <w:rsid w:val="00C17C08"/>
    <w:rsid w:val="00C22C47"/>
    <w:rsid w:val="00C23EA2"/>
    <w:rsid w:val="00C24A49"/>
    <w:rsid w:val="00C25CC9"/>
    <w:rsid w:val="00C268DB"/>
    <w:rsid w:val="00C27895"/>
    <w:rsid w:val="00C31B2F"/>
    <w:rsid w:val="00C3292F"/>
    <w:rsid w:val="00C32E89"/>
    <w:rsid w:val="00C35118"/>
    <w:rsid w:val="00C369B9"/>
    <w:rsid w:val="00C405E0"/>
    <w:rsid w:val="00C40789"/>
    <w:rsid w:val="00C414F5"/>
    <w:rsid w:val="00C4233D"/>
    <w:rsid w:val="00C4304F"/>
    <w:rsid w:val="00C43310"/>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722C3"/>
    <w:rsid w:val="00C73427"/>
    <w:rsid w:val="00C735A4"/>
    <w:rsid w:val="00C7599C"/>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D5F"/>
    <w:rsid w:val="00CA12C9"/>
    <w:rsid w:val="00CA18EA"/>
    <w:rsid w:val="00CA1AC2"/>
    <w:rsid w:val="00CA260C"/>
    <w:rsid w:val="00CA4F14"/>
    <w:rsid w:val="00CA5E4E"/>
    <w:rsid w:val="00CA705F"/>
    <w:rsid w:val="00CB080D"/>
    <w:rsid w:val="00CB23B4"/>
    <w:rsid w:val="00CB2975"/>
    <w:rsid w:val="00CB2A71"/>
    <w:rsid w:val="00CB44F4"/>
    <w:rsid w:val="00CB5676"/>
    <w:rsid w:val="00CB6FED"/>
    <w:rsid w:val="00CC0429"/>
    <w:rsid w:val="00CC07F8"/>
    <w:rsid w:val="00CC293B"/>
    <w:rsid w:val="00CC2F60"/>
    <w:rsid w:val="00CC3084"/>
    <w:rsid w:val="00CC3EF2"/>
    <w:rsid w:val="00CC5192"/>
    <w:rsid w:val="00CC569B"/>
    <w:rsid w:val="00CC6D14"/>
    <w:rsid w:val="00CD07AD"/>
    <w:rsid w:val="00CD1133"/>
    <w:rsid w:val="00CD4CEF"/>
    <w:rsid w:val="00CD4E14"/>
    <w:rsid w:val="00CD5007"/>
    <w:rsid w:val="00CD7FF0"/>
    <w:rsid w:val="00CE00CD"/>
    <w:rsid w:val="00CE0B67"/>
    <w:rsid w:val="00CE1931"/>
    <w:rsid w:val="00CE3894"/>
    <w:rsid w:val="00CF0281"/>
    <w:rsid w:val="00CF252B"/>
    <w:rsid w:val="00CF2E65"/>
    <w:rsid w:val="00D00896"/>
    <w:rsid w:val="00D0350A"/>
    <w:rsid w:val="00D03B23"/>
    <w:rsid w:val="00D03D98"/>
    <w:rsid w:val="00D05A3E"/>
    <w:rsid w:val="00D05BFF"/>
    <w:rsid w:val="00D074D0"/>
    <w:rsid w:val="00D104F8"/>
    <w:rsid w:val="00D127DE"/>
    <w:rsid w:val="00D13076"/>
    <w:rsid w:val="00D131F3"/>
    <w:rsid w:val="00D14A87"/>
    <w:rsid w:val="00D2101B"/>
    <w:rsid w:val="00D2111D"/>
    <w:rsid w:val="00D214DA"/>
    <w:rsid w:val="00D21865"/>
    <w:rsid w:val="00D22588"/>
    <w:rsid w:val="00D225EA"/>
    <w:rsid w:val="00D23C44"/>
    <w:rsid w:val="00D23C64"/>
    <w:rsid w:val="00D23F71"/>
    <w:rsid w:val="00D2555A"/>
    <w:rsid w:val="00D2670A"/>
    <w:rsid w:val="00D2792A"/>
    <w:rsid w:val="00D3259D"/>
    <w:rsid w:val="00D32D84"/>
    <w:rsid w:val="00D32FCA"/>
    <w:rsid w:val="00D34105"/>
    <w:rsid w:val="00D35933"/>
    <w:rsid w:val="00D36755"/>
    <w:rsid w:val="00D37B01"/>
    <w:rsid w:val="00D40F91"/>
    <w:rsid w:val="00D43C25"/>
    <w:rsid w:val="00D44F06"/>
    <w:rsid w:val="00D47200"/>
    <w:rsid w:val="00D4777E"/>
    <w:rsid w:val="00D47A60"/>
    <w:rsid w:val="00D50ACF"/>
    <w:rsid w:val="00D51440"/>
    <w:rsid w:val="00D523FF"/>
    <w:rsid w:val="00D5322C"/>
    <w:rsid w:val="00D5335D"/>
    <w:rsid w:val="00D5459C"/>
    <w:rsid w:val="00D558E4"/>
    <w:rsid w:val="00D575C2"/>
    <w:rsid w:val="00D60D93"/>
    <w:rsid w:val="00D617FF"/>
    <w:rsid w:val="00D63B25"/>
    <w:rsid w:val="00D63FE5"/>
    <w:rsid w:val="00D65810"/>
    <w:rsid w:val="00D6619D"/>
    <w:rsid w:val="00D6629A"/>
    <w:rsid w:val="00D664A7"/>
    <w:rsid w:val="00D67D1D"/>
    <w:rsid w:val="00D706C3"/>
    <w:rsid w:val="00D723C8"/>
    <w:rsid w:val="00D73D92"/>
    <w:rsid w:val="00D73DB3"/>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F2"/>
    <w:rsid w:val="00D91E4A"/>
    <w:rsid w:val="00D924EF"/>
    <w:rsid w:val="00D92CB9"/>
    <w:rsid w:val="00D93024"/>
    <w:rsid w:val="00D93D9A"/>
    <w:rsid w:val="00D94AFD"/>
    <w:rsid w:val="00DA2914"/>
    <w:rsid w:val="00DA3CCB"/>
    <w:rsid w:val="00DA5D39"/>
    <w:rsid w:val="00DA6F30"/>
    <w:rsid w:val="00DA738F"/>
    <w:rsid w:val="00DB014F"/>
    <w:rsid w:val="00DB2021"/>
    <w:rsid w:val="00DB3928"/>
    <w:rsid w:val="00DB491C"/>
    <w:rsid w:val="00DB5120"/>
    <w:rsid w:val="00DB52E9"/>
    <w:rsid w:val="00DB56E7"/>
    <w:rsid w:val="00DC2514"/>
    <w:rsid w:val="00DC2721"/>
    <w:rsid w:val="00DC3439"/>
    <w:rsid w:val="00DC5BF5"/>
    <w:rsid w:val="00DC61CB"/>
    <w:rsid w:val="00DD310F"/>
    <w:rsid w:val="00DD40DB"/>
    <w:rsid w:val="00DD4569"/>
    <w:rsid w:val="00DD4D5B"/>
    <w:rsid w:val="00DD4E1F"/>
    <w:rsid w:val="00DD4EF9"/>
    <w:rsid w:val="00DD58FB"/>
    <w:rsid w:val="00DD70D8"/>
    <w:rsid w:val="00DE197E"/>
    <w:rsid w:val="00DE1C37"/>
    <w:rsid w:val="00DE2036"/>
    <w:rsid w:val="00DE30DB"/>
    <w:rsid w:val="00DE32FB"/>
    <w:rsid w:val="00DE4410"/>
    <w:rsid w:val="00DE54D3"/>
    <w:rsid w:val="00DE58C3"/>
    <w:rsid w:val="00DF09B6"/>
    <w:rsid w:val="00DF317F"/>
    <w:rsid w:val="00DF38E0"/>
    <w:rsid w:val="00DF604A"/>
    <w:rsid w:val="00DF6968"/>
    <w:rsid w:val="00DF77E0"/>
    <w:rsid w:val="00DF7D38"/>
    <w:rsid w:val="00E02BDB"/>
    <w:rsid w:val="00E02D84"/>
    <w:rsid w:val="00E03F95"/>
    <w:rsid w:val="00E03FD9"/>
    <w:rsid w:val="00E04C1D"/>
    <w:rsid w:val="00E06BA3"/>
    <w:rsid w:val="00E109AE"/>
    <w:rsid w:val="00E11E36"/>
    <w:rsid w:val="00E122F8"/>
    <w:rsid w:val="00E12AE3"/>
    <w:rsid w:val="00E14416"/>
    <w:rsid w:val="00E14E24"/>
    <w:rsid w:val="00E14FE5"/>
    <w:rsid w:val="00E16171"/>
    <w:rsid w:val="00E2063B"/>
    <w:rsid w:val="00E20F1B"/>
    <w:rsid w:val="00E231BB"/>
    <w:rsid w:val="00E235B7"/>
    <w:rsid w:val="00E24FD3"/>
    <w:rsid w:val="00E30761"/>
    <w:rsid w:val="00E316BA"/>
    <w:rsid w:val="00E31E2A"/>
    <w:rsid w:val="00E320FA"/>
    <w:rsid w:val="00E36B40"/>
    <w:rsid w:val="00E42CF3"/>
    <w:rsid w:val="00E445CF"/>
    <w:rsid w:val="00E450E5"/>
    <w:rsid w:val="00E45566"/>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7325"/>
    <w:rsid w:val="00E67706"/>
    <w:rsid w:val="00E7035C"/>
    <w:rsid w:val="00E70E7E"/>
    <w:rsid w:val="00E714EC"/>
    <w:rsid w:val="00E71E05"/>
    <w:rsid w:val="00E725E4"/>
    <w:rsid w:val="00E725F2"/>
    <w:rsid w:val="00E73448"/>
    <w:rsid w:val="00E73C5F"/>
    <w:rsid w:val="00E73DEB"/>
    <w:rsid w:val="00E75147"/>
    <w:rsid w:val="00E760B6"/>
    <w:rsid w:val="00E766D0"/>
    <w:rsid w:val="00E76948"/>
    <w:rsid w:val="00E77793"/>
    <w:rsid w:val="00E77F71"/>
    <w:rsid w:val="00E80E59"/>
    <w:rsid w:val="00E814E8"/>
    <w:rsid w:val="00E818E1"/>
    <w:rsid w:val="00E82DE3"/>
    <w:rsid w:val="00E864E0"/>
    <w:rsid w:val="00E86B93"/>
    <w:rsid w:val="00E90007"/>
    <w:rsid w:val="00E9130D"/>
    <w:rsid w:val="00E92354"/>
    <w:rsid w:val="00E92FCA"/>
    <w:rsid w:val="00E93381"/>
    <w:rsid w:val="00E9396A"/>
    <w:rsid w:val="00E94AB5"/>
    <w:rsid w:val="00E9777F"/>
    <w:rsid w:val="00E97C00"/>
    <w:rsid w:val="00E97E89"/>
    <w:rsid w:val="00EA1203"/>
    <w:rsid w:val="00EA2838"/>
    <w:rsid w:val="00EA2E5F"/>
    <w:rsid w:val="00EA3501"/>
    <w:rsid w:val="00EA4742"/>
    <w:rsid w:val="00EA62D1"/>
    <w:rsid w:val="00EA6913"/>
    <w:rsid w:val="00EA7276"/>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2A45"/>
    <w:rsid w:val="00ED58D4"/>
    <w:rsid w:val="00ED6BAF"/>
    <w:rsid w:val="00EE0262"/>
    <w:rsid w:val="00EE06EE"/>
    <w:rsid w:val="00EE1053"/>
    <w:rsid w:val="00EE1963"/>
    <w:rsid w:val="00EE34A9"/>
    <w:rsid w:val="00EE46A9"/>
    <w:rsid w:val="00EE4BE5"/>
    <w:rsid w:val="00EE569C"/>
    <w:rsid w:val="00EE5FEE"/>
    <w:rsid w:val="00EE714D"/>
    <w:rsid w:val="00EE7C47"/>
    <w:rsid w:val="00EF0E3D"/>
    <w:rsid w:val="00EF2078"/>
    <w:rsid w:val="00EF29DA"/>
    <w:rsid w:val="00EF2E6E"/>
    <w:rsid w:val="00EF3CD7"/>
    <w:rsid w:val="00EF4FB4"/>
    <w:rsid w:val="00EF71CB"/>
    <w:rsid w:val="00EF7686"/>
    <w:rsid w:val="00EF7765"/>
    <w:rsid w:val="00EF7B77"/>
    <w:rsid w:val="00EF7D03"/>
    <w:rsid w:val="00F00C46"/>
    <w:rsid w:val="00F02E6B"/>
    <w:rsid w:val="00F0394F"/>
    <w:rsid w:val="00F0480A"/>
    <w:rsid w:val="00F10B29"/>
    <w:rsid w:val="00F10E0C"/>
    <w:rsid w:val="00F126A7"/>
    <w:rsid w:val="00F13286"/>
    <w:rsid w:val="00F13354"/>
    <w:rsid w:val="00F133BC"/>
    <w:rsid w:val="00F14632"/>
    <w:rsid w:val="00F15352"/>
    <w:rsid w:val="00F16F95"/>
    <w:rsid w:val="00F17301"/>
    <w:rsid w:val="00F17E65"/>
    <w:rsid w:val="00F208D1"/>
    <w:rsid w:val="00F211F7"/>
    <w:rsid w:val="00F21460"/>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4204"/>
    <w:rsid w:val="00F466B9"/>
    <w:rsid w:val="00F47DF7"/>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67AA"/>
    <w:rsid w:val="00F71C47"/>
    <w:rsid w:val="00F74CCF"/>
    <w:rsid w:val="00F74FF1"/>
    <w:rsid w:val="00F75659"/>
    <w:rsid w:val="00F76BBD"/>
    <w:rsid w:val="00F7791F"/>
    <w:rsid w:val="00F801E6"/>
    <w:rsid w:val="00F876F8"/>
    <w:rsid w:val="00F90D22"/>
    <w:rsid w:val="00F90FDB"/>
    <w:rsid w:val="00F91199"/>
    <w:rsid w:val="00F918F6"/>
    <w:rsid w:val="00F93016"/>
    <w:rsid w:val="00F93875"/>
    <w:rsid w:val="00F95CD6"/>
    <w:rsid w:val="00FA10C2"/>
    <w:rsid w:val="00FA248F"/>
    <w:rsid w:val="00FA2574"/>
    <w:rsid w:val="00FA2E9D"/>
    <w:rsid w:val="00FA3DE0"/>
    <w:rsid w:val="00FA4E4E"/>
    <w:rsid w:val="00FA5914"/>
    <w:rsid w:val="00FA6969"/>
    <w:rsid w:val="00FA70FD"/>
    <w:rsid w:val="00FB00B0"/>
    <w:rsid w:val="00FB04CC"/>
    <w:rsid w:val="00FB1BC9"/>
    <w:rsid w:val="00FB397C"/>
    <w:rsid w:val="00FB53AB"/>
    <w:rsid w:val="00FB5563"/>
    <w:rsid w:val="00FB5769"/>
    <w:rsid w:val="00FB588F"/>
    <w:rsid w:val="00FB6935"/>
    <w:rsid w:val="00FB6BC5"/>
    <w:rsid w:val="00FB720C"/>
    <w:rsid w:val="00FC06A1"/>
    <w:rsid w:val="00FC0B75"/>
    <w:rsid w:val="00FC1650"/>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D10"/>
    <w:rsid w:val="00FD510D"/>
    <w:rsid w:val="00FD5434"/>
    <w:rsid w:val="00FD65E0"/>
    <w:rsid w:val="00FD6B45"/>
    <w:rsid w:val="00FD7A89"/>
    <w:rsid w:val="00FD7B16"/>
    <w:rsid w:val="00FE2A4A"/>
    <w:rsid w:val="00FE34B9"/>
    <w:rsid w:val="00FE3B00"/>
    <w:rsid w:val="00FE56C6"/>
    <w:rsid w:val="00FE58C7"/>
    <w:rsid w:val="00FE5997"/>
    <w:rsid w:val="00FE7480"/>
    <w:rsid w:val="00FE7AA0"/>
    <w:rsid w:val="00FF1111"/>
    <w:rsid w:val="00FF12BD"/>
    <w:rsid w:val="00FF1A5E"/>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8DA"/>
    <w:pPr>
      <w:spacing w:after="0" w:line="240" w:lineRule="atLeast"/>
    </w:pPr>
    <w:rPr>
      <w:sz w:val="18"/>
    </w:rPr>
  </w:style>
  <w:style w:type="paragraph" w:styleId="Heading1">
    <w:name w:val="heading 1"/>
    <w:basedOn w:val="Normal"/>
    <w:next w:val="Normal"/>
    <w:link w:val="Heading1Char"/>
    <w:uiPriority w:val="9"/>
    <w:qFormat/>
    <w:rsid w:val="00C27895"/>
    <w:pPr>
      <w:spacing w:after="100" w:line="300" w:lineRule="atLeast"/>
      <w:outlineLvl w:val="0"/>
    </w:pPr>
    <w:rPr>
      <w:b/>
      <w:bCs/>
      <w:sz w:val="24"/>
      <w:szCs w:val="24"/>
    </w:rPr>
  </w:style>
  <w:style w:type="paragraph" w:styleId="Heading2">
    <w:name w:val="heading 2"/>
    <w:basedOn w:val="Normal"/>
    <w:next w:val="Normal"/>
    <w:link w:val="Heading2Char"/>
    <w:uiPriority w:val="9"/>
    <w:unhideWhenUsed/>
    <w:qFormat/>
    <w:rsid w:val="00DB491C"/>
    <w:pPr>
      <w:spacing w:after="120"/>
      <w:outlineLvl w:val="1"/>
    </w:pPr>
    <w:rPr>
      <w:b/>
      <w:bCs/>
    </w:rPr>
  </w:style>
  <w:style w:type="paragraph" w:styleId="Heading3">
    <w:name w:val="heading 3"/>
    <w:basedOn w:val="Normal"/>
    <w:next w:val="Normal"/>
    <w:link w:val="Heading3Char"/>
    <w:uiPriority w:val="9"/>
    <w:unhideWhenUsed/>
    <w:qFormat/>
    <w:rsid w:val="00DB491C"/>
    <w:pPr>
      <w:spacing w:after="120"/>
      <w:outlineLvl w:val="2"/>
    </w:pPr>
    <w:rPr>
      <w:b/>
      <w:color w:val="E30613" w:themeColor="accent1"/>
    </w:rPr>
  </w:style>
  <w:style w:type="paragraph" w:styleId="Heading4">
    <w:name w:val="heading 4"/>
    <w:basedOn w:val="Normal"/>
    <w:next w:val="Normal"/>
    <w:link w:val="Heading4Char"/>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Heading5">
    <w:name w:val="heading 5"/>
    <w:basedOn w:val="Normal"/>
    <w:next w:val="Normal"/>
    <w:link w:val="Heading5Char"/>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8DA"/>
    <w:pPr>
      <w:tabs>
        <w:tab w:val="center" w:pos="4536"/>
        <w:tab w:val="right" w:pos="9072"/>
      </w:tabs>
      <w:spacing w:line="240" w:lineRule="auto"/>
    </w:pPr>
  </w:style>
  <w:style w:type="character" w:customStyle="1" w:styleId="HeaderChar">
    <w:name w:val="Header Char"/>
    <w:basedOn w:val="DefaultParagraphFont"/>
    <w:link w:val="Header"/>
    <w:uiPriority w:val="99"/>
    <w:rsid w:val="00A608DA"/>
  </w:style>
  <w:style w:type="paragraph" w:styleId="Footer">
    <w:name w:val="footer"/>
    <w:basedOn w:val="Normal"/>
    <w:link w:val="FooterChar"/>
    <w:uiPriority w:val="99"/>
    <w:unhideWhenUsed/>
    <w:rsid w:val="00E67706"/>
    <w:pPr>
      <w:spacing w:line="180" w:lineRule="atLeast"/>
    </w:pPr>
    <w:rPr>
      <w:sz w:val="13"/>
    </w:rPr>
  </w:style>
  <w:style w:type="character" w:customStyle="1" w:styleId="FooterChar">
    <w:name w:val="Footer Char"/>
    <w:basedOn w:val="DefaultParagraphFont"/>
    <w:link w:val="Footer"/>
    <w:uiPriority w:val="99"/>
    <w:rsid w:val="00E67706"/>
    <w:rPr>
      <w:sz w:val="13"/>
    </w:rPr>
  </w:style>
  <w:style w:type="table" w:styleId="TableGrid">
    <w:name w:val="Table Grid"/>
    <w:basedOn w:val="TableNormal"/>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27895"/>
    <w:rPr>
      <w:b/>
      <w:bCs/>
      <w:sz w:val="24"/>
      <w:szCs w:val="24"/>
    </w:rPr>
  </w:style>
  <w:style w:type="character" w:customStyle="1" w:styleId="Heading2Char">
    <w:name w:val="Heading 2 Char"/>
    <w:basedOn w:val="DefaultParagraphFont"/>
    <w:link w:val="Heading2"/>
    <w:uiPriority w:val="9"/>
    <w:rsid w:val="00DB491C"/>
    <w:rPr>
      <w:b/>
      <w:bCs/>
      <w:sz w:val="18"/>
    </w:rPr>
  </w:style>
  <w:style w:type="character" w:customStyle="1" w:styleId="Heading3Char">
    <w:name w:val="Heading 3 Char"/>
    <w:basedOn w:val="DefaultParagraphFont"/>
    <w:link w:val="Heading3"/>
    <w:uiPriority w:val="9"/>
    <w:rsid w:val="00DB491C"/>
    <w:rPr>
      <w:b/>
      <w:color w:val="E30613" w:themeColor="accent1"/>
      <w:sz w:val="18"/>
    </w:rPr>
  </w:style>
  <w:style w:type="paragraph" w:customStyle="1" w:styleId="Bullet">
    <w:name w:val="Bullet"/>
    <w:basedOn w:val="Normal"/>
    <w:qFormat/>
    <w:rsid w:val="00DB491C"/>
    <w:pPr>
      <w:numPr>
        <w:numId w:val="1"/>
      </w:numPr>
      <w:spacing w:after="60"/>
    </w:pPr>
  </w:style>
  <w:style w:type="paragraph" w:customStyle="1" w:styleId="Enumeration">
    <w:name w:val="Enumeration"/>
    <w:basedOn w:val="Normal"/>
    <w:qFormat/>
    <w:rsid w:val="00F17E65"/>
    <w:pPr>
      <w:numPr>
        <w:numId w:val="2"/>
      </w:numPr>
      <w:spacing w:after="60"/>
    </w:pPr>
  </w:style>
  <w:style w:type="paragraph" w:customStyle="1" w:styleId="Fensterzeile">
    <w:name w:val="Fensterzeile"/>
    <w:basedOn w:val="Normal"/>
    <w:rsid w:val="00233E1B"/>
    <w:pPr>
      <w:spacing w:line="180" w:lineRule="atLeast"/>
    </w:pPr>
    <w:rPr>
      <w:sz w:val="12"/>
    </w:rPr>
  </w:style>
  <w:style w:type="character" w:styleId="Hyperlink">
    <w:name w:val="Hyperlink"/>
    <w:basedOn w:val="DefaultParagraphFont"/>
    <w:uiPriority w:val="99"/>
    <w:unhideWhenUsed/>
    <w:rsid w:val="00676A86"/>
    <w:rPr>
      <w:color w:val="E30613" w:themeColor="accent1"/>
      <w:u w:val="single"/>
    </w:rPr>
  </w:style>
  <w:style w:type="character" w:customStyle="1" w:styleId="NichtaufgelsteErwhnung1">
    <w:name w:val="Nicht aufgelöste Erwähnung1"/>
    <w:basedOn w:val="DefaultParagraphFont"/>
    <w:uiPriority w:val="99"/>
    <w:semiHidden/>
    <w:unhideWhenUsed/>
    <w:rsid w:val="00676A86"/>
    <w:rPr>
      <w:color w:val="605E5C"/>
      <w:shd w:val="clear" w:color="auto" w:fill="E1DFDD"/>
    </w:rPr>
  </w:style>
  <w:style w:type="paragraph" w:styleId="Caption">
    <w:name w:val="caption"/>
    <w:basedOn w:val="Normal"/>
    <w:next w:val="Normal"/>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Normal"/>
    <w:qFormat/>
    <w:rsid w:val="00016E12"/>
    <w:pPr>
      <w:spacing w:before="380" w:after="860" w:line="300" w:lineRule="atLeast"/>
      <w:contextualSpacing/>
    </w:pPr>
    <w:rPr>
      <w:sz w:val="24"/>
      <w:szCs w:val="24"/>
    </w:rPr>
  </w:style>
  <w:style w:type="character" w:styleId="PlaceholderText">
    <w:name w:val="Placeholder Text"/>
    <w:basedOn w:val="DefaultParagraphFont"/>
    <w:uiPriority w:val="99"/>
    <w:semiHidden/>
    <w:rsid w:val="00E63A83"/>
    <w:rPr>
      <w:color w:val="808080"/>
    </w:rPr>
  </w:style>
  <w:style w:type="paragraph" w:styleId="BalloonText">
    <w:name w:val="Balloon Text"/>
    <w:basedOn w:val="Normal"/>
    <w:link w:val="BalloonTextChar"/>
    <w:uiPriority w:val="99"/>
    <w:semiHidden/>
    <w:unhideWhenUsed/>
    <w:rsid w:val="00B226F8"/>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226F8"/>
    <w:rPr>
      <w:rFonts w:ascii="Segoe UI" w:hAnsi="Segoe UI" w:cs="Segoe UI"/>
      <w:sz w:val="18"/>
      <w:szCs w:val="18"/>
    </w:rPr>
  </w:style>
  <w:style w:type="character" w:styleId="CommentReference">
    <w:name w:val="annotation reference"/>
    <w:basedOn w:val="DefaultParagraphFont"/>
    <w:uiPriority w:val="99"/>
    <w:semiHidden/>
    <w:unhideWhenUsed/>
    <w:rsid w:val="00215FD3"/>
    <w:rPr>
      <w:sz w:val="16"/>
      <w:szCs w:val="16"/>
    </w:rPr>
  </w:style>
  <w:style w:type="paragraph" w:styleId="CommentText">
    <w:name w:val="annotation text"/>
    <w:basedOn w:val="Normal"/>
    <w:link w:val="CommentTextChar"/>
    <w:uiPriority w:val="99"/>
    <w:unhideWhenUsed/>
    <w:rsid w:val="00215FD3"/>
    <w:pPr>
      <w:spacing w:line="240" w:lineRule="auto"/>
    </w:pPr>
    <w:rPr>
      <w:sz w:val="20"/>
      <w:szCs w:val="20"/>
    </w:rPr>
  </w:style>
  <w:style w:type="character" w:customStyle="1" w:styleId="CommentTextChar">
    <w:name w:val="Comment Text Char"/>
    <w:basedOn w:val="DefaultParagraphFont"/>
    <w:link w:val="CommentText"/>
    <w:uiPriority w:val="99"/>
    <w:rsid w:val="00215FD3"/>
    <w:rPr>
      <w:sz w:val="20"/>
      <w:szCs w:val="20"/>
    </w:rPr>
  </w:style>
  <w:style w:type="paragraph" w:styleId="CommentSubject">
    <w:name w:val="annotation subject"/>
    <w:basedOn w:val="CommentText"/>
    <w:next w:val="CommentText"/>
    <w:link w:val="CommentSubjectChar"/>
    <w:uiPriority w:val="99"/>
    <w:semiHidden/>
    <w:unhideWhenUsed/>
    <w:rsid w:val="00215FD3"/>
    <w:rPr>
      <w:b/>
      <w:bCs/>
    </w:rPr>
  </w:style>
  <w:style w:type="character" w:customStyle="1" w:styleId="CommentSubjectChar">
    <w:name w:val="Comment Subject Char"/>
    <w:basedOn w:val="CommentTextChar"/>
    <w:link w:val="CommentSubject"/>
    <w:uiPriority w:val="99"/>
    <w:semiHidden/>
    <w:rsid w:val="00215FD3"/>
    <w:rPr>
      <w:b/>
      <w:bCs/>
      <w:sz w:val="20"/>
      <w:szCs w:val="20"/>
    </w:rPr>
  </w:style>
  <w:style w:type="paragraph" w:styleId="NoSpacing">
    <w:name w:val="No Spacing"/>
    <w:basedOn w:val="Normal"/>
    <w:uiPriority w:val="1"/>
    <w:qFormat/>
    <w:rsid w:val="004B328D"/>
    <w:pPr>
      <w:spacing w:line="240" w:lineRule="auto"/>
    </w:pPr>
    <w:rPr>
      <w:rFonts w:ascii="Calibri" w:hAnsi="Calibri" w:cs="Calibri"/>
      <w:sz w:val="22"/>
    </w:rPr>
  </w:style>
  <w:style w:type="character" w:styleId="PageNumber">
    <w:name w:val="page number"/>
    <w:basedOn w:val="DefaultParagraphFont"/>
    <w:rsid w:val="004400DB"/>
  </w:style>
  <w:style w:type="paragraph" w:styleId="ListParagraph">
    <w:name w:val="List Paragraph"/>
    <w:basedOn w:val="Normal"/>
    <w:uiPriority w:val="34"/>
    <w:rsid w:val="00577744"/>
    <w:pPr>
      <w:ind w:left="720"/>
      <w:contextualSpacing/>
    </w:pPr>
  </w:style>
  <w:style w:type="character" w:customStyle="1" w:styleId="Heading5Char">
    <w:name w:val="Heading 5 Char"/>
    <w:basedOn w:val="DefaultParagraphFont"/>
    <w:link w:val="Heading5"/>
    <w:uiPriority w:val="9"/>
    <w:semiHidden/>
    <w:rsid w:val="00577744"/>
    <w:rPr>
      <w:rFonts w:asciiTheme="majorHAnsi" w:eastAsiaTheme="majorEastAsia" w:hAnsiTheme="majorHAnsi" w:cstheme="majorBidi"/>
      <w:color w:val="A9040E" w:themeColor="accent1" w:themeShade="BF"/>
      <w:sz w:val="18"/>
    </w:rPr>
  </w:style>
  <w:style w:type="character" w:styleId="FollowedHyperlink">
    <w:name w:val="FollowedHyperlink"/>
    <w:basedOn w:val="DefaultParagraphFont"/>
    <w:uiPriority w:val="99"/>
    <w:semiHidden/>
    <w:unhideWhenUsed/>
    <w:rsid w:val="00111D7D"/>
    <w:rPr>
      <w:color w:val="E30613" w:themeColor="followedHyperlink"/>
      <w:u w:val="single"/>
    </w:rPr>
  </w:style>
  <w:style w:type="paragraph" w:styleId="NormalWeb">
    <w:name w:val="Normal (Web)"/>
    <w:basedOn w:val="Normal"/>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Revision">
    <w:name w:val="Revision"/>
    <w:hidden/>
    <w:uiPriority w:val="99"/>
    <w:semiHidden/>
    <w:rsid w:val="00290E48"/>
    <w:pPr>
      <w:spacing w:after="0" w:line="240" w:lineRule="auto"/>
    </w:pPr>
    <w:rPr>
      <w:sz w:val="18"/>
    </w:rPr>
  </w:style>
  <w:style w:type="character" w:customStyle="1" w:styleId="NichtaufgelsteErwhnung2">
    <w:name w:val="Nicht aufgelöste Erwähnung2"/>
    <w:basedOn w:val="DefaultParagraphFont"/>
    <w:uiPriority w:val="99"/>
    <w:semiHidden/>
    <w:unhideWhenUsed/>
    <w:rsid w:val="000720E5"/>
    <w:rPr>
      <w:color w:val="605E5C"/>
      <w:shd w:val="clear" w:color="auto" w:fill="E1DFDD"/>
    </w:rPr>
  </w:style>
  <w:style w:type="character" w:customStyle="1" w:styleId="cf01">
    <w:name w:val="cf01"/>
    <w:basedOn w:val="DefaultParagraphFont"/>
    <w:rsid w:val="00E53A07"/>
    <w:rPr>
      <w:rFonts w:ascii="Segoe UI" w:hAnsi="Segoe UI" w:cs="Segoe UI" w:hint="default"/>
      <w:sz w:val="18"/>
      <w:szCs w:val="18"/>
    </w:rPr>
  </w:style>
  <w:style w:type="paragraph" w:styleId="ListBullet">
    <w:name w:val="List Bullet"/>
    <w:basedOn w:val="Normal"/>
    <w:uiPriority w:val="99"/>
    <w:unhideWhenUsed/>
    <w:rsid w:val="00134C5F"/>
    <w:pPr>
      <w:numPr>
        <w:numId w:val="9"/>
      </w:numPr>
      <w:contextualSpacing/>
    </w:pPr>
  </w:style>
  <w:style w:type="character" w:customStyle="1" w:styleId="Heading4Char">
    <w:name w:val="Heading 4 Char"/>
    <w:basedOn w:val="DefaultParagraphFont"/>
    <w:link w:val="Heading4"/>
    <w:uiPriority w:val="9"/>
    <w:semiHidden/>
    <w:rsid w:val="00EC461C"/>
    <w:rPr>
      <w:rFonts w:asciiTheme="majorHAnsi" w:eastAsiaTheme="majorEastAsia" w:hAnsiTheme="majorHAnsi" w:cstheme="majorBidi"/>
      <w:i/>
      <w:iCs/>
      <w:color w:val="A9040E" w:themeColor="accent1" w:themeShade="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cehold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cehold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477D4"/>
    <w:rsid w:val="00054077"/>
    <w:rsid w:val="00056AC8"/>
    <w:rsid w:val="00060323"/>
    <w:rsid w:val="00087DF6"/>
    <w:rsid w:val="001335A6"/>
    <w:rsid w:val="00144006"/>
    <w:rsid w:val="00170270"/>
    <w:rsid w:val="00180561"/>
    <w:rsid w:val="001D0443"/>
    <w:rsid w:val="00206372"/>
    <w:rsid w:val="00294D75"/>
    <w:rsid w:val="0029703B"/>
    <w:rsid w:val="002A68EA"/>
    <w:rsid w:val="002B1644"/>
    <w:rsid w:val="00315D6C"/>
    <w:rsid w:val="00317718"/>
    <w:rsid w:val="00334EEB"/>
    <w:rsid w:val="00347821"/>
    <w:rsid w:val="00350194"/>
    <w:rsid w:val="0036148F"/>
    <w:rsid w:val="00367CB5"/>
    <w:rsid w:val="00370B0B"/>
    <w:rsid w:val="0038494E"/>
    <w:rsid w:val="00396CBF"/>
    <w:rsid w:val="003C4F90"/>
    <w:rsid w:val="003E465D"/>
    <w:rsid w:val="00452CF3"/>
    <w:rsid w:val="004663E6"/>
    <w:rsid w:val="00487DC6"/>
    <w:rsid w:val="004952B0"/>
    <w:rsid w:val="004A374B"/>
    <w:rsid w:val="004C5180"/>
    <w:rsid w:val="004D615A"/>
    <w:rsid w:val="004F5164"/>
    <w:rsid w:val="0055700B"/>
    <w:rsid w:val="00561216"/>
    <w:rsid w:val="0059136F"/>
    <w:rsid w:val="005A7D63"/>
    <w:rsid w:val="005B7CBF"/>
    <w:rsid w:val="005C0834"/>
    <w:rsid w:val="005D4F79"/>
    <w:rsid w:val="005F0037"/>
    <w:rsid w:val="005F41E4"/>
    <w:rsid w:val="006343C3"/>
    <w:rsid w:val="00635916"/>
    <w:rsid w:val="00640AF9"/>
    <w:rsid w:val="00642683"/>
    <w:rsid w:val="00661CA3"/>
    <w:rsid w:val="0067140B"/>
    <w:rsid w:val="006823F5"/>
    <w:rsid w:val="006B22C3"/>
    <w:rsid w:val="006E7E3B"/>
    <w:rsid w:val="007D7C17"/>
    <w:rsid w:val="00813F4D"/>
    <w:rsid w:val="00827759"/>
    <w:rsid w:val="0087350D"/>
    <w:rsid w:val="00877C85"/>
    <w:rsid w:val="00880115"/>
    <w:rsid w:val="00881316"/>
    <w:rsid w:val="00886FE3"/>
    <w:rsid w:val="008C0BD2"/>
    <w:rsid w:val="009368EC"/>
    <w:rsid w:val="009B1C77"/>
    <w:rsid w:val="009C0AA3"/>
    <w:rsid w:val="009F23E5"/>
    <w:rsid w:val="00A43DAF"/>
    <w:rsid w:val="00A617DA"/>
    <w:rsid w:val="00AA1B9C"/>
    <w:rsid w:val="00AA5650"/>
    <w:rsid w:val="00AB1C29"/>
    <w:rsid w:val="00B13466"/>
    <w:rsid w:val="00B45F11"/>
    <w:rsid w:val="00B51711"/>
    <w:rsid w:val="00B63EE6"/>
    <w:rsid w:val="00B9732E"/>
    <w:rsid w:val="00BE66FC"/>
    <w:rsid w:val="00C20BF8"/>
    <w:rsid w:val="00C763A5"/>
    <w:rsid w:val="00CD543D"/>
    <w:rsid w:val="00D0350A"/>
    <w:rsid w:val="00D70F46"/>
    <w:rsid w:val="00DA4C67"/>
    <w:rsid w:val="00E44D55"/>
    <w:rsid w:val="00E450E5"/>
    <w:rsid w:val="00E73DEB"/>
    <w:rsid w:val="00E80E59"/>
    <w:rsid w:val="00E818E1"/>
    <w:rsid w:val="00E91547"/>
    <w:rsid w:val="00E93F3B"/>
    <w:rsid w:val="00ED3752"/>
    <w:rsid w:val="00F006BC"/>
    <w:rsid w:val="00F06BCF"/>
    <w:rsid w:val="00F445FC"/>
    <w:rsid w:val="00F522DB"/>
    <w:rsid w:val="00F6033D"/>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d33caad-59c8-4aab-afe4-f26f8950c172" xsi:nil="true"/>
    <lcf76f155ced4ddcb4097134ff3c332f xmlns="1dfdd292-3e86-42ee-894d-f22ae88612f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9D9585D28BFED41AB68E93B819E16FA" ma:contentTypeVersion="18" ma:contentTypeDescription="Ein neues Dokument erstellen." ma:contentTypeScope="" ma:versionID="2e497a88cb11b572c7d731c7adf81b38">
  <xsd:schema xmlns:xsd="http://www.w3.org/2001/XMLSchema" xmlns:xs="http://www.w3.org/2001/XMLSchema" xmlns:p="http://schemas.microsoft.com/office/2006/metadata/properties" xmlns:ns2="1dfdd292-3e86-42ee-894d-f22ae88612f3" xmlns:ns3="4d33caad-59c8-4aab-afe4-f26f8950c172" targetNamespace="http://schemas.microsoft.com/office/2006/metadata/properties" ma:root="true" ma:fieldsID="ae1d790e259114895b32484d01ed9fe3" ns2:_="" ns3:_="">
    <xsd:import namespace="1dfdd292-3e86-42ee-894d-f22ae88612f3"/>
    <xsd:import namespace="4d33caad-59c8-4aab-afe4-f26f8950c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AutoKeyPoints" minOccurs="0"/>
                <xsd:element ref="ns2:MediaServiceKeyPoints"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d292-3e86-42ee-894d-f22ae8861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3caad-59c8-4aab-afe4-f26f8950c17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e89a586-aa5a-4b56-8e57-88cefd90e1f8}" ma:internalName="TaxCatchAll" ma:showField="CatchAllData" ma:web="4d33caad-59c8-4aab-afe4-f26f8950c172">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F1CA6B-A3C2-4788-84EF-9E82656DDD57}">
  <ds:schemaRefs>
    <ds:schemaRef ds:uri="http://schemas.openxmlformats.org/officeDocument/2006/bibliography"/>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AC5EF810-6D94-494E-8284-1669C464AAB4}"/>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4118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Stine Mosbech Casselmann</cp:lastModifiedBy>
  <cp:revision>3</cp:revision>
  <cp:lastPrinted>2023-05-16T14:14:00Z</cp:lastPrinted>
  <dcterms:created xsi:type="dcterms:W3CDTF">2025-07-29T07:55:00Z</dcterms:created>
  <dcterms:modified xsi:type="dcterms:W3CDTF">2025-07-29T07:56:00Z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0x01010009D9585D28BFED41AB68E93B819E16FA</vt:lpwstr>
  </property>
</Properties>
</file>