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7F556" w14:textId="77777777" w:rsidR="00E9777F" w:rsidRDefault="00332DAF" w:rsidP="006E264F">
      <w:pPr>
        <w:pStyle w:val="berschrift1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Press Release</w:t>
      </w:r>
    </w:p>
    <w:p w14:paraId="52FF76FD" w14:textId="77777777" w:rsidR="00E9777F" w:rsidRDefault="00E9777F" w:rsidP="006E264F">
      <w:pPr>
        <w:pStyle w:val="berschrift1"/>
      </w:pPr>
    </w:p>
    <w:p w14:paraId="73F2C5BE" w14:textId="373B8900" w:rsidR="00B84DEC" w:rsidRDefault="007457D1" w:rsidP="00E62C7B">
      <w:pPr>
        <w:pStyle w:val="berschrift1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Everything in view </w:t>
      </w:r>
    </w:p>
    <w:p w14:paraId="20C048CD" w14:textId="34B2759F" w:rsidR="00B84DEC" w:rsidRPr="00E62C7B" w:rsidRDefault="00B84DEC" w:rsidP="00E62C7B">
      <w:pPr>
        <w:spacing w:before="380" w:after="860" w:line="300" w:lineRule="atLeast"/>
        <w:rPr>
          <w:bCs/>
          <w:sz w:val="24"/>
          <w:szCs w:val="24"/>
        </w:rPr>
        <w:bidi w:val="0"/>
      </w:pPr>
      <w:r>
        <w:rPr>
          <w:sz w:val="24"/>
          <w:szCs w:val="24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The new 36 sensor series from Leuze detects objects even at large operating ranges. Manufacturers and operators of highly automated systems benefit from the cost-optimized design of these sensors.</w:t>
      </w:r>
    </w:p>
    <w:p w14:paraId="2B425740" w14:textId="05F7AFEA" w:rsidR="00C3292F" w:rsidRDefault="00C3292F" w:rsidP="00C3292F">
      <w:pPr>
        <w:rPr>
          <w:bCs/>
          <w:szCs w:val="18"/>
        </w:rPr>
        <w:bidi w:val="0"/>
      </w:pPr>
      <w:r>
        <w:rPr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Owen (Germany), April 7, 2022 – </w:t>
      </w:r>
      <w:r>
        <w:rPr>
          <w:szCs w:val="18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The accurate detection of objects requires reliable technology: Leuze has developed the new 36 sensor series exactly with this in mind: Thanks to their perfect </w:t>
      </w:r>
      <w:r>
        <w:rPr>
          <w:color w:val="333333"/>
          <w:szCs w:val="18"/>
          <w:shd w:val="clear" w:color="auto" w:fill="FFFFFF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detection performance, these sensors are suitable for the demanding requirements</w:t>
      </w:r>
      <w:r>
        <w:rPr>
          <w:szCs w:val="18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 in intralogistics, packaging systems and the automotive industry. They detect objects with different optical properties – even at a great distance, with vibration, ambient lighting or soiling. The advantage for system manufacturers and operators: The cost-optimized 36 series is an economically attractive solution, especially in the case of highly automated systems with a large number of sensors.</w:t>
      </w:r>
    </w:p>
    <w:p w14:paraId="76746E36" w14:textId="77777777" w:rsidR="00C3292F" w:rsidRDefault="00C3292F" w:rsidP="00C3292F">
      <w:pPr>
        <w:rPr>
          <w:bCs/>
          <w:szCs w:val="18"/>
        </w:rPr>
      </w:pPr>
    </w:p>
    <w:p w14:paraId="33AACF8D" w14:textId="77777777" w:rsidR="00C3292F" w:rsidRDefault="00AE7DF4" w:rsidP="00C3292F">
      <w:pPr>
        <w:rPr>
          <w:b/>
          <w:bCs/>
          <w:szCs w:val="18"/>
        </w:rPr>
        <w:bidi w:val="0"/>
      </w:pPr>
      <w:r>
        <w:rPr>
          <w:szCs w:val="18"/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Flexible implementation</w:t>
      </w:r>
    </w:p>
    <w:p w14:paraId="0D6BB562" w14:textId="583CA249" w:rsidR="00C3292F" w:rsidRDefault="00725F91" w:rsidP="00C3292F">
      <w:pPr>
        <w:rPr>
          <w:bCs/>
          <w:szCs w:val="18"/>
        </w:rPr>
        <w:bidi w:val="0"/>
      </w:pPr>
      <w:r>
        <w:rPr>
          <w:szCs w:val="18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Leuze offers the sensors, which are certified to protection class IP67, with different operating principles: They are available as sensors with background suppression (with an operating range of up to 2.5 meters), as retro-reflective photoelectric sensors (up to 17 meters) or as throughbeam photoelectric sensors (up to 80 meters). The high-performance sensor design provides an extremely high function reserve. This ensures that objects are reliably detected even if, for example, sources of interference are present. Users can also request retro-reflective photoelectric sensors for detecting objects with depolarizing properties, e.g. for film-wrapped pallets. The sensors of the 36 series therefore cover an enormous range of applications.</w:t>
      </w:r>
    </w:p>
    <w:p w14:paraId="78DB70B3" w14:textId="77777777" w:rsidR="00C3292F" w:rsidRDefault="00C3292F" w:rsidP="00C3292F">
      <w:pPr>
        <w:rPr>
          <w:bCs/>
          <w:szCs w:val="18"/>
        </w:rPr>
      </w:pPr>
    </w:p>
    <w:p w14:paraId="4A134D77" w14:textId="06E045AD" w:rsidR="00C3292F" w:rsidRDefault="00C735A4" w:rsidP="00C3292F">
      <w:pPr>
        <w:rPr>
          <w:b/>
          <w:bCs/>
          <w:szCs w:val="18"/>
        </w:rPr>
        <w:bidi w:val="0"/>
      </w:pPr>
      <w:r>
        <w:rPr>
          <w:szCs w:val="18"/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Choice of connections</w:t>
      </w:r>
    </w:p>
    <w:p w14:paraId="6F9E699E" w14:textId="67D5A237" w:rsidR="00AE7DF4" w:rsidRPr="00C3292F" w:rsidRDefault="00AE7DF4" w:rsidP="00C3292F">
      <w:pPr>
        <w:rPr>
          <w:bCs/>
          <w:szCs w:val="18"/>
        </w:rPr>
        <w:bidi w:val="0"/>
      </w:pPr>
      <w:r>
        <w:rPr>
          <w:szCs w:val="18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The sensors are available both with M12 connection sockets and with different ready-made connection cables as well as matching mounting accessories. This means that integration is always guaranteed, even in existing systems. In addition, all common switching logics are also supported: NPN and PNP switching as well as light and dark switching. </w:t>
      </w:r>
    </w:p>
    <w:p w14:paraId="43F062BE" w14:textId="77777777" w:rsidR="00C3292F" w:rsidRDefault="00C3292F" w:rsidP="005D6709">
      <w:pPr>
        <w:tabs>
          <w:tab w:val="center" w:pos="4748"/>
        </w:tabs>
      </w:pPr>
    </w:p>
    <w:p w14:paraId="37B4B113" w14:textId="0A340816" w:rsidR="005D6709" w:rsidRPr="005D6709" w:rsidRDefault="000D612B" w:rsidP="005D6709">
      <w:pPr>
        <w:tabs>
          <w:tab w:val="center" w:pos="4748"/>
        </w:tabs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Characters: approx. 1,962</w:t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A file copy is requested.</w:t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Interviews gladly arranged on request.</w:t>
      </w:r>
    </w:p>
    <w:p w14:paraId="6766E986" w14:textId="77777777" w:rsidR="005D6709" w:rsidRDefault="005D6709">
      <w:pPr>
        <w:spacing w:after="160" w:line="259" w:lineRule="auto"/>
        <w:rPr>
          <w:b/>
        </w:rPr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br w:type="page"/>
      </w:r>
    </w:p>
    <w:p w14:paraId="7CFFB23F" w14:textId="0F4F11B4" w:rsidR="00E94AB5" w:rsidRDefault="00332DAF" w:rsidP="003B2346">
      <w:pPr>
        <w:spacing w:after="160" w:line="259" w:lineRule="auto"/>
        <w:rPr>
          <w:b/>
        </w:rPr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Pictures</w:t>
      </w:r>
    </w:p>
    <w:p w14:paraId="3FF2A825" w14:textId="77777777" w:rsidR="00546D99" w:rsidRDefault="004E322E" w:rsidP="006D6556">
      <w:pPr>
        <w:pStyle w:val="Beschriftung"/>
        <w:bidi w:val="0"/>
      </w:pPr>
      <w:r>
        <w:rPr>
          <w:noProof/>
          <w:lang w:val="en-u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00D15156" wp14:editId="4EC18842">
            <wp:extent cx="1841500" cy="1381125"/>
            <wp:effectExtent l="0" t="0" r="635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081" cy="138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Figure 1: The new Leuze 36 series sensors convince with their outstanding reliability in detecting objects – even in the case of challenging applications.</w:t>
      </w:r>
    </w:p>
    <w:p w14:paraId="3784938C" w14:textId="5958D510" w:rsidR="006D6556" w:rsidRDefault="00F7791F" w:rsidP="006D6556">
      <w:pPr>
        <w:pStyle w:val="Beschriftung"/>
        <w:rPr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47EF292F" w14:textId="6AAFBA5D" w:rsidR="0038671F" w:rsidRDefault="00CB6FED" w:rsidP="0038671F">
      <w:pPr>
        <w:pStyle w:val="Beschriftung"/>
        <w:rPr>
          <w:bCs/>
        </w:rPr>
        <w:bidi w:val="0"/>
      </w:pPr>
      <w:r>
        <w:rPr>
          <w:noProof/>
          <w:lang w:val="en-u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5965B556" wp14:editId="645837B1">
            <wp:extent cx="1894281" cy="13335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37" r="6737"/>
                    <a:stretch/>
                  </pic:blipFill>
                  <pic:spPr bwMode="auto">
                    <a:xfrm>
                      <a:off x="0" y="0"/>
                      <a:ext cx="1899221" cy="133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3D145C" w14:textId="0F1682E2" w:rsidR="000819C6" w:rsidRDefault="00FD7B16" w:rsidP="0038671F">
      <w:pPr>
        <w:pStyle w:val="Beschriftung"/>
        <w:rPr>
          <w:bCs/>
        </w:rPr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Figure 2: Conventional retro-reflective photoelectric sensors often detect film-wrapped pallets unreliably. The reason for this is the depolarizing property of the tensioned film. Thanks to its special optics, the new Leuze 36 series retro-reflective photoelectric sensor masters this challenge without problem.</w:t>
      </w:r>
    </w:p>
    <w:p w14:paraId="5F0A580F" w14:textId="77777777" w:rsidR="00546D99" w:rsidRPr="00546D99" w:rsidRDefault="00546D99" w:rsidP="00546D99"/>
    <w:p w14:paraId="7F7A7B84" w14:textId="44F174E4" w:rsidR="00197953" w:rsidRPr="00197953" w:rsidRDefault="00370F60" w:rsidP="00197953">
      <w:pPr>
        <w:rPr>
          <w:bCs/>
          <w:color w:val="9D9D9D" w:themeColor="accent3"/>
          <w:sz w:val="16"/>
          <w:szCs w:val="16"/>
        </w:rPr>
        <w:bidi w:val="0"/>
      </w:pPr>
      <w:r>
        <w:rPr>
          <w:noProof/>
          <w:color w:val="9D9D9D" w:themeColor="accent3"/>
          <w:sz w:val="16"/>
          <w:szCs w:val="16"/>
          <w:lang w:val="en-u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4EE13D7" wp14:editId="1C83B9CB">
            <wp:extent cx="1957423" cy="1377950"/>
            <wp:effectExtent l="0" t="0" r="508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64999" cy="1383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9508CA" w14:textId="36FFB0DE" w:rsidR="00FE56C6" w:rsidRDefault="00FE56C6" w:rsidP="00FE56C6">
      <w:pPr>
        <w:rPr>
          <w:bCs/>
          <w:color w:val="7F7F7F" w:themeColor="text2"/>
          <w:sz w:val="16"/>
          <w:szCs w:val="16"/>
        </w:rPr>
        <w:bidi w:val="0"/>
      </w:pPr>
      <w:r>
        <w:rPr>
          <w:color w:val="7F7F7F" w:themeColor="text2"/>
          <w:sz w:val="16"/>
          <w:szCs w:val="16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Figure 3: In the food industry, identical products are generally bundled into larger packages. Owing to their extremely high function reserves, the Leuze 36 series retro-reflective photoelectric sensors also detect changing packaging units reliably.</w:t>
      </w:r>
    </w:p>
    <w:p w14:paraId="4C48C3B3" w14:textId="6CF064AF" w:rsidR="00D906C7" w:rsidRDefault="00D906C7" w:rsidP="00FE56C6">
      <w:pPr>
        <w:rPr>
          <w:bCs/>
          <w:color w:val="7F7F7F" w:themeColor="text2"/>
          <w:sz w:val="16"/>
          <w:szCs w:val="16"/>
        </w:rPr>
      </w:pPr>
    </w:p>
    <w:p w14:paraId="5D536CE2" w14:textId="77777777" w:rsidR="009F1F4B" w:rsidRDefault="009F1F4B" w:rsidP="00FE56C6">
      <w:pPr>
        <w:rPr>
          <w:bCs/>
          <w:color w:val="7F7F7F" w:themeColor="text2"/>
          <w:sz w:val="16"/>
          <w:szCs w:val="16"/>
        </w:rPr>
      </w:pPr>
    </w:p>
    <w:p w14:paraId="636DEE39" w14:textId="03D880A4" w:rsidR="00D906C7" w:rsidRDefault="009F1F4B" w:rsidP="00FE56C6">
      <w:pPr>
        <w:rPr>
          <w:bCs/>
          <w:color w:val="7F7F7F" w:themeColor="text2"/>
          <w:sz w:val="16"/>
          <w:szCs w:val="16"/>
        </w:rPr>
        <w:bidi w:val="0"/>
      </w:pPr>
      <w:r>
        <w:rPr>
          <w:noProof/>
          <w:color w:val="7F7F7F" w:themeColor="text2"/>
          <w:sz w:val="16"/>
          <w:szCs w:val="16"/>
          <w:lang w:val="en-u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23CBD225" wp14:editId="32248BB3">
            <wp:extent cx="1966444" cy="1384300"/>
            <wp:effectExtent l="0" t="0" r="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69344" cy="138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1C9323" w14:textId="3D5F4669" w:rsidR="00684C0E" w:rsidRPr="002A1C10" w:rsidRDefault="00D906C7" w:rsidP="00D906C7">
      <w:pPr>
        <w:rPr>
          <w:bCs/>
          <w:color w:val="7F7F7F" w:themeColor="text2"/>
          <w:sz w:val="16"/>
          <w:szCs w:val="16"/>
        </w:rPr>
        <w:bidi w:val="0"/>
      </w:pPr>
      <w:r>
        <w:rPr>
          <w:color w:val="7F7F7F" w:themeColor="text2"/>
          <w:sz w:val="16"/>
          <w:szCs w:val="16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Figure 4: Different mounting materials require sensor systems that function reliably and can also be integrated flexibly. With sensors of the 36 series, users are always on the safe side.</w:t>
      </w:r>
    </w:p>
    <w:p w14:paraId="1DB11C5D" w14:textId="5D4C725E" w:rsidR="00791B96" w:rsidRDefault="00663AA3">
      <w:pPr>
        <w:bidi w:val="0"/>
      </w:pPr>
      <w:sdt>
        <w:sdtPr>
          <w:rPr>
            <w:i/>
          </w:rPr>
          <w:id w:val="-2005272561"/>
          <w:lock w:val="sdtLocked"/>
          <w:placeholder>
            <w:docPart w:val="64501520DBE046A39E896041801C1B7B"/>
          </w:placeholder>
        </w:sdtPr>
        <w:sdtEndPr/>
        <w:sdtContent>
          <w:r>
            <w:rPr>
              <w:noProof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 wp14:anchorId="2E99CB97" wp14:editId="5D24355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318" name="Textfeld 3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551848" w14:textId="77777777" w:rsidR="00752D8D" w:rsidRDefault="00752D8D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Leuze electronic GmbH + Co. KG</w:t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T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 +49 7021 573-0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Press inquiries: Martina Schili</w:t>
                                </w:r>
                              </w:p>
                              <w:p w14:paraId="64914271" w14:textId="77777777" w:rsidR="00752D8D" w:rsidRDefault="00752D8D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In der Braike 1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F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 +49 7021 573-199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T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 +49 7021 573-116</w:t>
                                </w:r>
                              </w:p>
                              <w:p w14:paraId="33AEE369" w14:textId="77777777" w:rsidR="00752D8D" w:rsidRDefault="00752D8D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73277 Owen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info@leuze.com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martina.schili@leuze.com</w:t>
                                </w:r>
                              </w:p>
                              <w:p w14:paraId="5756FE5F" w14:textId="77777777" w:rsidR="00752D8D" w:rsidRDefault="00752D8D" w:rsidP="00E63A83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2E99CB97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18" o:spid="_x0000_s1026" type="#_x0000_t202" style="position:absolute;margin-left:70.9pt;margin-top:763.25pt;width:380.6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8mJgIAAEUEAAAOAAAAZHJzL2Uyb0RvYy54bWysU01v2zAMvQ/YfxB0X5zvtUacImuRYUDR&#10;FkiGnhVZig1IoiYpsbNfP0q206HbadhFpkmKFN97XN21WpGzcL4GU9DJaEyJMBzK2hwL+n2//XRD&#10;iQ/MlEyBEQW9CE/v1h8/rBqbiylUoErhCBYxPm9sQasQbJ5lnldCMz8CKwwGJTjNAv66Y1Y61mB1&#10;rbLpeLzMGnCldcCF9+h96IJ0nepLKXh4ltKLQFRB8W0hnS6dh3hm6xXLj47Zqub9M9g/vEKz2mDT&#10;a6kHFhg5ufqPUrrmDjzIMOKgM5Cy5iLNgNNMxu+m2VXMijQLguPtFSb//8ryp/OLI3VZ0NkEqTJM&#10;I0l70QYpVEmiDxFqrM8xcWcxNbRfoEWmB79HZxy8lU7HL45EMI5YX674YjnC0Tm/mc2niwUlHGPz&#10;5efb20Usk73dts6HrwI0iUZBHfKXYGXnRx+61CElNjOwrZVKHCpDmoIuZ4txunCNYHFlsEecoXtr&#10;tEJ7aPvBDlBecC4HnTa85dsamz8yH16YQzHgKCjw8IyHVIBNoLcoqcD9/Js/5iNHGKWkQXEV1P84&#10;MScoUd8MsheVOBhuMA6DYU76HlCvE1wdy5OJF1xQgykd6FfU/SZ2wRAzHHsVNAzmfegkjnvDxWaT&#10;klBvloVHs7M8lo7wRSj37Stztsc7IFNPMMiO5e9g73I74DenALJOnERAOxR7nFGridV+r+Iy/P6f&#10;st62f/0LAAD//wMAUEsDBBQABgAIAAAAIQCB6c6Z4QAAAA0BAAAPAAAAZHJzL2Rvd25yZXYueG1s&#10;TI9LT8QwDITvSPyHyEjc2KSFraA0XSEeN1hgAQluaRPaijyqxO2Wf485wc1jj8bfVJvFWTabmIbg&#10;JWQrAcz4NujBdxJeX+5OzoElVF4rG7yR8G0SbOrDg0qVOuz9s5l32DEK8alUEnrEseQ8tb1xKq3C&#10;aDzdPkN0CknGjuuo9hTuLM+FKLhTg6cPvRrNdW/ar93kJNj3FO8bgR/zTfeAT498ervNtlIeHy1X&#10;l8DQLPhnhl98QoeamJoweZ2YJX2WETrSsM6LNTCyXIjTDFhDq0KIHHhd8f8t6h8AAAD//wMAUEsB&#10;Ai0AFAAGAAgAAAAhALaDOJL+AAAA4QEAABMAAAAAAAAAAAAAAAAAAAAAAFtDb250ZW50X1R5cGVz&#10;XS54bWxQSwECLQAUAAYACAAAACEAOP0h/9YAAACUAQAACwAAAAAAAAAAAAAAAAAvAQAAX3JlbHMv&#10;LnJlbHNQSwECLQAUAAYACAAAACEABMF/JiYCAABFBAAADgAAAAAAAAAAAAAAAAAuAgAAZHJzL2Uy&#10;b0RvYy54bWxQSwECLQAUAAYACAAAACEAgenOmeEAAAANAQAADwAAAAAAAAAAAAAAAACABAAAZHJz&#10;L2Rvd25yZXYueG1sUEsFBgAAAAAEAAQA8wAAAI4FAAAAAA==&#10;" filled="f" stroked="f" strokeweight=".5pt">
                    <v:textbox inset="0,0,0,0">
                      <w:txbxContent>
                        <w:p w14:paraId="1D551848" w14:textId="77777777" w:rsidR="00752D8D" w:rsidRDefault="00752D8D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Leuze electronic GmbH + Co. KG</w:t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T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 +49 7021 573-0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Press inquiries: Martina Schili</w:t>
                          </w:r>
                        </w:p>
                        <w:p w14:paraId="64914271" w14:textId="77777777" w:rsidR="00752D8D" w:rsidRDefault="00752D8D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In der Braike 1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F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 +49 7021 573-199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T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 +49 7021 573-116</w:t>
                          </w:r>
                        </w:p>
                        <w:p w14:paraId="33AEE369" w14:textId="77777777" w:rsidR="00752D8D" w:rsidRDefault="00752D8D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73277 Owen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info@leuze.com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martina.schili@leuze.com</w:t>
                          </w:r>
                        </w:p>
                        <w:p w14:paraId="5756FE5F" w14:textId="77777777" w:rsidR="00752D8D" w:rsidRDefault="00752D8D" w:rsidP="00E63A83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sdt>
        <w:sdtPr>
          <w:rPr>
            <w:i/>
          </w:rPr>
          <w:id w:val="1263038030"/>
          <w:placeholder>
            <w:docPart w:val="0FDE7F44701B4370974C78A33B8A0E2B"/>
          </w:placeholder>
        </w:sdtPr>
        <w:sdtEndPr/>
        <w:sdtContent>
          <w:r>
            <w:rPr>
              <w:noProof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 wp14:anchorId="511F7AD6" wp14:editId="3FB845F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25220E" w14:textId="77777777" w:rsidR="00752D8D" w:rsidRDefault="00752D8D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Leuze electronic GmbH + Co. KG</w:t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T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 +49 7021 573-0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Press inquiries: Martina Schili</w:t>
                                </w:r>
                              </w:p>
                              <w:p w14:paraId="0D9844FC" w14:textId="77777777" w:rsidR="00752D8D" w:rsidRDefault="00752D8D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In der Braike 1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F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 +49 7021 573-199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1"/>
                                    <w:bCs w:val="1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T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 +49 7021 573-116</w:t>
                                </w:r>
                              </w:p>
                              <w:p w14:paraId="259B3F7B" w14:textId="77777777" w:rsidR="00752D8D" w:rsidRDefault="00752D8D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73277 Owen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info@leuze.com</w:t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martina.schili@leuze.com</w:t>
                                </w:r>
                              </w:p>
                              <w:p w14:paraId="4FDF138C" w14:textId="77777777" w:rsidR="00752D8D" w:rsidRDefault="00752D8D" w:rsidP="00984BD2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  <w:bidi w:val="0"/>
                                </w:pP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ab/>
                                </w:r>
                                <w:r>
                                  <w:rPr>
                                    <w:lang w:val="en-us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511F7AD6" id="Textfeld 1" o:spid="_x0000_s1027" type="#_x0000_t202" style="position:absolute;margin-left:70.9pt;margin-top:763.25pt;width:380.6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Tm5KAIAAEgEAAAOAAAAZHJzL2Uyb0RvYy54bWysVFFv2jAQfp+0/2D5fQQosDYiVKwV0yTU&#10;VoKpz8axSSTb59mGhP36nZ2ETt2epr2Yy9357r7vPrO8b7UiZ+F8Daagk9GYEmE4lLU5FvT7fvPp&#10;lhIfmCmZAiMKehGe3q8+flg2NhdTqECVwhEsYnze2IJWIdg8yzyvhGZ+BFYYDEpwmgX8dMesdKzB&#10;6lpl0/F4kTXgSuuAC+/R+9gF6SrVl1Lw8CylF4GoguJsIZ0unYd4Zqsly4+O2arm/RjsH6bQrDbY&#10;9FrqkQVGTq7+o5SuuQMPMow46AykrLlIGBDNZPwOza5iViQsSI63V5r8/yvLn84vjtQl7o4SwzSu&#10;aC/aIIUqySSy01ifY9LOYlpov0AbM3u/R2cE3Uqn4y/CIRhHni9XbrEY4eic3d7MpvM5JRxjs8Xn&#10;u7t5LJO93bbOh68CNIlGQR3uLlHKzlsfutQhJTYzsKmVQj/LlSFNQRc383G6cI1gcWWwR8TQzRqt&#10;0B7aHnGP4wDlBeE56OThLd/UOMOW+fDCHOoBEaHGwzMeUgH2gt6ipAL382/+mI9rwiglDeqroP7H&#10;iTlBifpmcIFRjIPhBuMwGOakHwAli0vBaZKJF1xQgykd6FeU/jp2wRAzHHsVNAzmQ+hUjk+Hi/U6&#10;JaHkLAtbs7M8lo7URUb37Stztqc94MKeYFAey9+x3+V2/K9PAWSdVhN57Vjs6Ua5puX2Tyu+h9+/&#10;U9bbH8DqFwAAAP//AwBQSwMEFAAGAAgAAAAhAIHpzpnhAAAADQEAAA8AAABkcnMvZG93bnJldi54&#10;bWxMj0tPxDAMhO9I/IfISNzYpIWtoDRdIR43WGABCW5pE9qKPKrE7ZZ/jznBzWOPxt9Um8VZNpuY&#10;huAlZCsBzPg26MF3El5f7k7OgSVUXisbvJHwbRJs6sODSpU67P2zmXfYMQrxqVQSesSx5Dy1vXEq&#10;rcJoPN0+Q3QKScaO66j2FO4sz4UouFODpw+9Gs11b9qv3eQk2PcU7xuBH/NN94BPj3x6u822Uh4f&#10;LVeXwNAs+GeGX3xCh5qYmjB5nZglfZYROtKwzos1MLJciNMMWEOrQogceF3x/y3qHwAAAP//AwBQ&#10;SwECLQAUAAYACAAAACEAtoM4kv4AAADhAQAAEwAAAAAAAAAAAAAAAAAAAAAAW0NvbnRlbnRfVHlw&#10;ZXNdLnhtbFBLAQItABQABgAIAAAAIQA4/SH/1gAAAJQBAAALAAAAAAAAAAAAAAAAAC8BAABfcmVs&#10;cy8ucmVsc1BLAQItABQABgAIAAAAIQCWJTm5KAIAAEgEAAAOAAAAAAAAAAAAAAAAAC4CAABkcnMv&#10;ZTJvRG9jLnhtbFBLAQItABQABgAIAAAAIQCB6c6Z4QAAAA0BAAAPAAAAAAAAAAAAAAAAAIIEAABk&#10;cnMvZG93bnJldi54bWxQSwUGAAAAAAQABADzAAAAkAUAAAAA&#10;" filled="f" stroked="f" strokeweight=".5pt">
                    <v:textbox inset="0,0,0,0">
                      <w:txbxContent>
                        <w:p w14:paraId="4A25220E" w14:textId="77777777" w:rsidR="00752D8D" w:rsidRDefault="00752D8D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Leuze electronic GmbH + Co. KG</w:t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T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 +49 7021 573-0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Press inquiries: Martina Schili</w:t>
                          </w:r>
                        </w:p>
                        <w:p w14:paraId="0D9844FC" w14:textId="77777777" w:rsidR="00752D8D" w:rsidRDefault="00752D8D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In der Braike 1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F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 +49 7021 573-199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1"/>
                              <w:bCs w:val="1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T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 +49 7021 573-116</w:t>
                          </w:r>
                        </w:p>
                        <w:p w14:paraId="259B3F7B" w14:textId="77777777" w:rsidR="00752D8D" w:rsidRDefault="00752D8D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73277 Owen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info@leuze.com</w:t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martina.schili@leuze.com</w:t>
                          </w:r>
                        </w:p>
                        <w:p w14:paraId="4FDF138C" w14:textId="77777777" w:rsidR="00752D8D" w:rsidRDefault="00752D8D" w:rsidP="00984BD2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  <w:bidi w:val="0"/>
                          </w:pP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ab/>
                          </w:r>
                          <w:r>
                            <w:rPr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With curiosity and determination, the Sensor People from Leuze have been creating innovations and technological milestones in industrial automation for more than 50 years.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They are driven by the success of their customers.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Yesterday.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Today.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Tomorrow.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The technology leader’s high-tech product range includes a number of different sensors for the field of automation technology.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Among these are switching and measuring sensors, identification systems, and data transmission and image processing solutions.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As a Safety Expert, Leuze is also focused on components, services and solutions for safety at work.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Leuze concentrates on its core industries, in which the Sensor People have extensive, specific application know-how and many years of experience.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These include intralogistics and the packaging industry, machine tools, the automotive industry as well as laboratory automation.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Leuze was founded in 1963, headquartered in Owen/Teck in Southern Germany.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Today there are more than 1400 Sensor People around the world who are working with determination and passion for progress and transformation to make their customers successful in a constantly changing industry. </w:t>
      </w:r>
      <w:r>
        <w:rPr>
          <w:rFonts w:ascii="Arial" w:hAnsi="Arial"/>
          <w:szCs w:val="18"/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Regardless of whether in the technological competence centers or in one of the 21 sales companies, supported by more than 40 international distributors. </w:t>
      </w:r>
      <w:hyperlink r:id="rId15" w:history="1">
        <w:r>
          <w:rPr>
            <w:rStyle w:val="Hyperlink"/>
            <w:rFonts w:ascii="Arial" w:cs="Arial" w:hAnsi="Arial"/>
            <w:szCs w:val="18"/>
            <w:lang w:val="en-us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www.leuze.com</w:t>
        </w:r>
      </w:hyperlink>
      <w:r>
        <w:rPr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sectPr w:rsidR="00791B96" w:rsidSect="00791B96">
      <w:headerReference w:type="default" r:id="rId16"/>
      <w:footerReference w:type="default" r:id="rId17"/>
      <w:pgSz w:w="11906" w:h="16838" w:code="9"/>
      <w:pgMar w:top="2362" w:right="992" w:bottom="851" w:left="1418" w:header="851" w:footer="40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85823" w16cex:dateUtc="2022-03-01T07:30:00Z"/>
  <w16cex:commentExtensible w16cex:durableId="25C85843" w16cex:dateUtc="2022-03-01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B26B97" w16cid:durableId="25C857C0"/>
  <w16cid:commentId w16cid:paraId="0929A8AB" w16cid:durableId="25C85823"/>
  <w16cid:commentId w16cid:paraId="3D61BDB3" w16cid:durableId="25C857C1"/>
  <w16cid:commentId w16cid:paraId="4B81E7EE" w16cid:durableId="25C858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61DD6" w14:textId="77777777" w:rsidR="00D67D1D" w:rsidRDefault="00D67D1D" w:rsidP="00A608DA">
      <w:pPr>
        <w:spacing w:line="240" w:lineRule="auto"/>
      </w:pPr>
      <w:r>
        <w:separator/>
      </w:r>
    </w:p>
  </w:endnote>
  <w:endnote w:type="continuationSeparator" w:id="0">
    <w:p w14:paraId="7EC29AB9" w14:textId="77777777" w:rsidR="00D67D1D" w:rsidRDefault="00D67D1D" w:rsidP="00A608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03847" w14:textId="6175438B" w:rsidR="00752D8D" w:rsidRPr="000F241A" w:rsidRDefault="00752D8D" w:rsidP="006C3B04">
    <w:pPr>
      <w:pStyle w:val="Fuzeile"/>
      <w:ind w:right="-569"/>
      <w:jc w:val="right"/>
      <w:bidi w:val="0"/>
    </w:pPr>
    <w:r>
      <w:rPr>
        <w:lang w:val="en-us"/>
        <w:b w:val="0"/>
        <w:bCs w:val="0"/>
        <w:i w:val="0"/>
        <w:iCs w:val="0"/>
        <w:u w:val="none"/>
        <w:vertAlign w:val="baseline"/>
        <w:rtl w:val="0"/>
      </w:rPr>
      <w:fldChar w:fldCharType="begin"/>
    </w:r>
    <w:r>
      <w:rPr>
        <w:lang w:val="en-us"/>
        <w:b w:val="0"/>
        <w:bCs w:val="0"/>
        <w:i w:val="0"/>
        <w:iCs w:val="0"/>
        <w:u w:val="none"/>
        <w:vertAlign w:val="baseline"/>
        <w:rtl w:val="0"/>
      </w:rPr>
      <w:instrText xml:space="preserve"> PAGE  \* Arabic  \* MERGEFORMAT </w:instrText>
    </w:r>
    <w:r>
      <w:rPr>
        <w:lang w:val="en-us"/>
        <w:b w:val="0"/>
        <w:bCs w:val="0"/>
        <w:i w:val="0"/>
        <w:iCs w:val="0"/>
        <w:u w:val="none"/>
        <w:vertAlign w:val="baseline"/>
        <w:rtl w:val="0"/>
      </w:rPr>
      <w:fldChar w:fldCharType="separate"/>
    </w: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t xml:space="preserve">2</w:t>
    </w:r>
    <w:r>
      <w:rPr>
        <w:lang w:val="en-us"/>
        <w:b w:val="0"/>
        <w:bCs w:val="0"/>
        <w:i w:val="0"/>
        <w:iCs w:val="0"/>
        <w:u w:val="none"/>
        <w:vertAlign w:val="baseline"/>
        <w:rtl w:val="0"/>
      </w:rPr>
      <w:fldChar w:fldCharType="end"/>
    </w:r>
    <w:r>
      <w:rPr>
        <w:lang w:val="en-us"/>
        <w:b w:val="0"/>
        <w:bCs w:val="0"/>
        <w:i w:val="0"/>
        <w:iCs w:val="0"/>
        <w:u w:val="none"/>
        <w:vertAlign w:val="baseline"/>
        <w:rtl w:val="0"/>
      </w:rPr>
      <w:t xml:space="preserve"> / </w:t>
    </w:r>
    <w:fldSimple w:instr=" NUMPAGES   \* MERGEFORMAT ">
      <w:r>
        <w:rPr>
          <w:noProof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1C743" w14:textId="77777777" w:rsidR="00D67D1D" w:rsidRDefault="00D67D1D" w:rsidP="00A608DA">
      <w:pPr>
        <w:spacing w:line="240" w:lineRule="auto"/>
      </w:pPr>
      <w:r>
        <w:separator/>
      </w:r>
    </w:p>
  </w:footnote>
  <w:footnote w:type="continuationSeparator" w:id="0">
    <w:p w14:paraId="380016FB" w14:textId="77777777" w:rsidR="00D67D1D" w:rsidRDefault="00D67D1D" w:rsidP="00A608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AD492" w14:textId="77777777" w:rsidR="00752D8D" w:rsidRDefault="00752D8D" w:rsidP="00E94AB5">
    <w:pPr>
      <w:pStyle w:val="Kopfzeile"/>
      <w:bidi w:val="0"/>
    </w:pP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0" locked="0" layoutInCell="1" allowOverlap="1" wp14:anchorId="40BBD2C9" wp14:editId="009250E0">
          <wp:simplePos x="0" y="0"/>
          <wp:positionH relativeFrom="page">
            <wp:posOffset>540385</wp:posOffset>
          </wp:positionH>
          <wp:positionV relativeFrom="page">
            <wp:posOffset>10153015</wp:posOffset>
          </wp:positionV>
          <wp:extent cx="183600" cy="270000"/>
          <wp:effectExtent l="0" t="0" r="6985" b="0"/>
          <wp:wrapNone/>
          <wp:docPr id="315" name="Grafik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euze_key_visual_left_re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1312" behindDoc="0" locked="0" layoutInCell="1" allowOverlap="1" wp14:anchorId="08354B6A" wp14:editId="7F9AD129">
          <wp:simplePos x="0" y="0"/>
          <wp:positionH relativeFrom="page">
            <wp:posOffset>7107555</wp:posOffset>
          </wp:positionH>
          <wp:positionV relativeFrom="page">
            <wp:posOffset>1278255</wp:posOffset>
          </wp:positionV>
          <wp:extent cx="183600" cy="270000"/>
          <wp:effectExtent l="0" t="0" r="6985" b="0"/>
          <wp:wrapNone/>
          <wp:docPr id="316" name="Grafik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euze_key_visual_right_red_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9264" behindDoc="0" locked="1" layoutInCell="1" allowOverlap="1" wp14:anchorId="71570B50" wp14:editId="3359F692">
          <wp:simplePos x="0" y="0"/>
          <wp:positionH relativeFrom="page">
            <wp:posOffset>6209665</wp:posOffset>
          </wp:positionH>
          <wp:positionV relativeFrom="page">
            <wp:posOffset>269875</wp:posOffset>
          </wp:positionV>
          <wp:extent cx="1080000" cy="277200"/>
          <wp:effectExtent l="0" t="0" r="6350" b="8890"/>
          <wp:wrapNone/>
          <wp:docPr id="317" name="Grafik 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_leuze_logo_red_rgb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7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14710"/>
    <w:multiLevelType w:val="hybridMultilevel"/>
    <w:tmpl w:val="8912213C"/>
    <w:lvl w:ilvl="0" w:tplc="564065DE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46B82"/>
    <w:multiLevelType w:val="multilevel"/>
    <w:tmpl w:val="65CE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B9378E"/>
    <w:multiLevelType w:val="multilevel"/>
    <w:tmpl w:val="EC42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865C32"/>
    <w:multiLevelType w:val="hybridMultilevel"/>
    <w:tmpl w:val="35823F8A"/>
    <w:lvl w:ilvl="0" w:tplc="F5960C60">
      <w:start w:val="1"/>
      <w:numFmt w:val="bullet"/>
      <w:pStyle w:val="Bullet"/>
      <w:lvlText w:val="—"/>
      <w:lvlJc w:val="left"/>
      <w:pPr>
        <w:ind w:left="312" w:hanging="312"/>
      </w:pPr>
      <w:rPr>
        <w:rFonts w:ascii="Arial" w:hAnsi="Arial" w:hint="default"/>
        <w:color w:val="E30613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D346A"/>
    <w:multiLevelType w:val="multilevel"/>
    <w:tmpl w:val="2536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97E49"/>
    <w:multiLevelType w:val="hybridMultilevel"/>
    <w:tmpl w:val="35066D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A433B"/>
    <w:multiLevelType w:val="hybridMultilevel"/>
    <w:tmpl w:val="DEC00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E43BC"/>
    <w:multiLevelType w:val="multilevel"/>
    <w:tmpl w:val="DF4C06E6"/>
    <w:lvl w:ilvl="0">
      <w:start w:val="1"/>
      <w:numFmt w:val="decimal"/>
      <w:pStyle w:val="Enumeration"/>
      <w:lvlText w:val="%1."/>
      <w:lvlJc w:val="left"/>
      <w:pPr>
        <w:ind w:left="312" w:hanging="312"/>
      </w:pPr>
      <w:rPr>
        <w:rFonts w:hint="default"/>
        <w:color w:val="E30613" w:themeColor="accent1"/>
      </w:rPr>
    </w:lvl>
    <w:lvl w:ilvl="1">
      <w:start w:val="1"/>
      <w:numFmt w:val="decimal"/>
      <w:lvlText w:val="%1.%2."/>
      <w:lvlJc w:val="left"/>
      <w:pPr>
        <w:ind w:left="709" w:hanging="397"/>
      </w:pPr>
      <w:rPr>
        <w:rFonts w:hint="default"/>
        <w:color w:val="E30613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7F"/>
    <w:rsid w:val="000030D9"/>
    <w:rsid w:val="00004FAD"/>
    <w:rsid w:val="0001038C"/>
    <w:rsid w:val="0001307E"/>
    <w:rsid w:val="0001612C"/>
    <w:rsid w:val="00016E12"/>
    <w:rsid w:val="000172DA"/>
    <w:rsid w:val="00017F6B"/>
    <w:rsid w:val="000202E5"/>
    <w:rsid w:val="00021DAC"/>
    <w:rsid w:val="00022FC9"/>
    <w:rsid w:val="00023DCF"/>
    <w:rsid w:val="00026426"/>
    <w:rsid w:val="0004095A"/>
    <w:rsid w:val="00045D4F"/>
    <w:rsid w:val="00046BD4"/>
    <w:rsid w:val="000519A0"/>
    <w:rsid w:val="0005620A"/>
    <w:rsid w:val="00060276"/>
    <w:rsid w:val="00063100"/>
    <w:rsid w:val="0007084E"/>
    <w:rsid w:val="0007235E"/>
    <w:rsid w:val="000819C6"/>
    <w:rsid w:val="00081A76"/>
    <w:rsid w:val="00083B40"/>
    <w:rsid w:val="00091C93"/>
    <w:rsid w:val="000A1F89"/>
    <w:rsid w:val="000B45A4"/>
    <w:rsid w:val="000B6D34"/>
    <w:rsid w:val="000D0BF6"/>
    <w:rsid w:val="000D40AB"/>
    <w:rsid w:val="000D612B"/>
    <w:rsid w:val="000D626D"/>
    <w:rsid w:val="000E2ADF"/>
    <w:rsid w:val="000E7A93"/>
    <w:rsid w:val="000F0D51"/>
    <w:rsid w:val="000F241A"/>
    <w:rsid w:val="000F4AFB"/>
    <w:rsid w:val="000F7772"/>
    <w:rsid w:val="00111D7D"/>
    <w:rsid w:val="00115188"/>
    <w:rsid w:val="001157C0"/>
    <w:rsid w:val="00127541"/>
    <w:rsid w:val="00150946"/>
    <w:rsid w:val="00151038"/>
    <w:rsid w:val="00151806"/>
    <w:rsid w:val="00152EED"/>
    <w:rsid w:val="001537F2"/>
    <w:rsid w:val="00157BB7"/>
    <w:rsid w:val="001625C2"/>
    <w:rsid w:val="00170228"/>
    <w:rsid w:val="00172CEA"/>
    <w:rsid w:val="00172E47"/>
    <w:rsid w:val="00180196"/>
    <w:rsid w:val="00183F5B"/>
    <w:rsid w:val="00186256"/>
    <w:rsid w:val="00186CAD"/>
    <w:rsid w:val="00186F98"/>
    <w:rsid w:val="0019020E"/>
    <w:rsid w:val="00197953"/>
    <w:rsid w:val="001A2DE8"/>
    <w:rsid w:val="001A33C4"/>
    <w:rsid w:val="001A388C"/>
    <w:rsid w:val="001A41A5"/>
    <w:rsid w:val="001B0715"/>
    <w:rsid w:val="001C6B5D"/>
    <w:rsid w:val="001D5E65"/>
    <w:rsid w:val="001F1921"/>
    <w:rsid w:val="001F2249"/>
    <w:rsid w:val="001F3498"/>
    <w:rsid w:val="001F4AEC"/>
    <w:rsid w:val="00203245"/>
    <w:rsid w:val="00203756"/>
    <w:rsid w:val="00212137"/>
    <w:rsid w:val="00214051"/>
    <w:rsid w:val="00214963"/>
    <w:rsid w:val="00215FD3"/>
    <w:rsid w:val="00217BC3"/>
    <w:rsid w:val="002222EC"/>
    <w:rsid w:val="00223170"/>
    <w:rsid w:val="002334F3"/>
    <w:rsid w:val="00233E1B"/>
    <w:rsid w:val="00254720"/>
    <w:rsid w:val="0026417B"/>
    <w:rsid w:val="00271421"/>
    <w:rsid w:val="00273848"/>
    <w:rsid w:val="002769A6"/>
    <w:rsid w:val="00276AAB"/>
    <w:rsid w:val="002815F6"/>
    <w:rsid w:val="00282BA4"/>
    <w:rsid w:val="0028359C"/>
    <w:rsid w:val="00284B00"/>
    <w:rsid w:val="00287AAC"/>
    <w:rsid w:val="00290524"/>
    <w:rsid w:val="00290E48"/>
    <w:rsid w:val="0029318E"/>
    <w:rsid w:val="002A1C10"/>
    <w:rsid w:val="002A2CBF"/>
    <w:rsid w:val="002A4EB9"/>
    <w:rsid w:val="002A5D60"/>
    <w:rsid w:val="002A6F33"/>
    <w:rsid w:val="002B180C"/>
    <w:rsid w:val="002B438E"/>
    <w:rsid w:val="002B5C01"/>
    <w:rsid w:val="002B7A4A"/>
    <w:rsid w:val="002C1FE5"/>
    <w:rsid w:val="002C235D"/>
    <w:rsid w:val="002C2D08"/>
    <w:rsid w:val="002C31BD"/>
    <w:rsid w:val="002C635B"/>
    <w:rsid w:val="002C70E9"/>
    <w:rsid w:val="002E3A1E"/>
    <w:rsid w:val="002E70D5"/>
    <w:rsid w:val="002F1396"/>
    <w:rsid w:val="002F2575"/>
    <w:rsid w:val="002F2E41"/>
    <w:rsid w:val="002F34F2"/>
    <w:rsid w:val="00300C8A"/>
    <w:rsid w:val="00302285"/>
    <w:rsid w:val="0032074D"/>
    <w:rsid w:val="00320B0F"/>
    <w:rsid w:val="00326A19"/>
    <w:rsid w:val="00332DAF"/>
    <w:rsid w:val="003335CF"/>
    <w:rsid w:val="00335640"/>
    <w:rsid w:val="00340716"/>
    <w:rsid w:val="003417EF"/>
    <w:rsid w:val="00342541"/>
    <w:rsid w:val="00353594"/>
    <w:rsid w:val="00362FFA"/>
    <w:rsid w:val="0036444F"/>
    <w:rsid w:val="003665BD"/>
    <w:rsid w:val="00370F60"/>
    <w:rsid w:val="003717AD"/>
    <w:rsid w:val="0037592B"/>
    <w:rsid w:val="00382A56"/>
    <w:rsid w:val="00384DC4"/>
    <w:rsid w:val="0038671F"/>
    <w:rsid w:val="00395C4D"/>
    <w:rsid w:val="003A52C4"/>
    <w:rsid w:val="003A63DB"/>
    <w:rsid w:val="003B2346"/>
    <w:rsid w:val="003B2D2E"/>
    <w:rsid w:val="003C37E2"/>
    <w:rsid w:val="003C59BE"/>
    <w:rsid w:val="003C7E86"/>
    <w:rsid w:val="003E1BB6"/>
    <w:rsid w:val="003E2D6C"/>
    <w:rsid w:val="003E47BF"/>
    <w:rsid w:val="003F0266"/>
    <w:rsid w:val="003F31F1"/>
    <w:rsid w:val="003F4C80"/>
    <w:rsid w:val="004026AA"/>
    <w:rsid w:val="00407065"/>
    <w:rsid w:val="004071C7"/>
    <w:rsid w:val="00410CCE"/>
    <w:rsid w:val="00411BD4"/>
    <w:rsid w:val="00417F0D"/>
    <w:rsid w:val="00421E69"/>
    <w:rsid w:val="0042353E"/>
    <w:rsid w:val="00427992"/>
    <w:rsid w:val="00431EC1"/>
    <w:rsid w:val="00437863"/>
    <w:rsid w:val="004400DB"/>
    <w:rsid w:val="00452CE5"/>
    <w:rsid w:val="0047115E"/>
    <w:rsid w:val="00481784"/>
    <w:rsid w:val="00486375"/>
    <w:rsid w:val="0048662F"/>
    <w:rsid w:val="004871CD"/>
    <w:rsid w:val="00487F0F"/>
    <w:rsid w:val="0049288A"/>
    <w:rsid w:val="004956B7"/>
    <w:rsid w:val="00497F5E"/>
    <w:rsid w:val="004A1CA7"/>
    <w:rsid w:val="004A4B4A"/>
    <w:rsid w:val="004A7936"/>
    <w:rsid w:val="004A7C97"/>
    <w:rsid w:val="004B0EF9"/>
    <w:rsid w:val="004B328D"/>
    <w:rsid w:val="004B393D"/>
    <w:rsid w:val="004B4405"/>
    <w:rsid w:val="004B4FBE"/>
    <w:rsid w:val="004B7669"/>
    <w:rsid w:val="004C15A5"/>
    <w:rsid w:val="004C7AE8"/>
    <w:rsid w:val="004C7DBB"/>
    <w:rsid w:val="004D6EF9"/>
    <w:rsid w:val="004D7420"/>
    <w:rsid w:val="004E322E"/>
    <w:rsid w:val="004E4F30"/>
    <w:rsid w:val="004E608C"/>
    <w:rsid w:val="004F0AA5"/>
    <w:rsid w:val="004F0F48"/>
    <w:rsid w:val="004F3DE7"/>
    <w:rsid w:val="0050069D"/>
    <w:rsid w:val="00502D36"/>
    <w:rsid w:val="00510850"/>
    <w:rsid w:val="00512BC8"/>
    <w:rsid w:val="00512CC4"/>
    <w:rsid w:val="00517686"/>
    <w:rsid w:val="00520239"/>
    <w:rsid w:val="005248DA"/>
    <w:rsid w:val="00527EC3"/>
    <w:rsid w:val="00535114"/>
    <w:rsid w:val="005355B0"/>
    <w:rsid w:val="00536406"/>
    <w:rsid w:val="00541F45"/>
    <w:rsid w:val="005420CB"/>
    <w:rsid w:val="00546D99"/>
    <w:rsid w:val="00547C9C"/>
    <w:rsid w:val="0055046C"/>
    <w:rsid w:val="005661E5"/>
    <w:rsid w:val="00570063"/>
    <w:rsid w:val="00570C7D"/>
    <w:rsid w:val="005731E6"/>
    <w:rsid w:val="00573499"/>
    <w:rsid w:val="0057553E"/>
    <w:rsid w:val="00577744"/>
    <w:rsid w:val="005A0219"/>
    <w:rsid w:val="005A373C"/>
    <w:rsid w:val="005A4558"/>
    <w:rsid w:val="005A69BD"/>
    <w:rsid w:val="005A7F32"/>
    <w:rsid w:val="005B4C7B"/>
    <w:rsid w:val="005B5077"/>
    <w:rsid w:val="005B6959"/>
    <w:rsid w:val="005C2125"/>
    <w:rsid w:val="005C5F10"/>
    <w:rsid w:val="005D3FD0"/>
    <w:rsid w:val="005D6709"/>
    <w:rsid w:val="005D7882"/>
    <w:rsid w:val="005E2135"/>
    <w:rsid w:val="005E3E62"/>
    <w:rsid w:val="005E4277"/>
    <w:rsid w:val="005E677E"/>
    <w:rsid w:val="005F0CF0"/>
    <w:rsid w:val="005F16E0"/>
    <w:rsid w:val="005F4FDD"/>
    <w:rsid w:val="005F5712"/>
    <w:rsid w:val="0060016D"/>
    <w:rsid w:val="00601461"/>
    <w:rsid w:val="00602FFF"/>
    <w:rsid w:val="00603417"/>
    <w:rsid w:val="00604A74"/>
    <w:rsid w:val="006073FD"/>
    <w:rsid w:val="006077E8"/>
    <w:rsid w:val="0061054A"/>
    <w:rsid w:val="0061328F"/>
    <w:rsid w:val="00617F71"/>
    <w:rsid w:val="00620A8D"/>
    <w:rsid w:val="00625535"/>
    <w:rsid w:val="00634F16"/>
    <w:rsid w:val="00637BF8"/>
    <w:rsid w:val="00645A8C"/>
    <w:rsid w:val="00652EE1"/>
    <w:rsid w:val="00653DF0"/>
    <w:rsid w:val="0065582A"/>
    <w:rsid w:val="0065687B"/>
    <w:rsid w:val="006569B8"/>
    <w:rsid w:val="00663AA3"/>
    <w:rsid w:val="00666D7B"/>
    <w:rsid w:val="00667216"/>
    <w:rsid w:val="00675B0D"/>
    <w:rsid w:val="00676951"/>
    <w:rsid w:val="00676A86"/>
    <w:rsid w:val="0068048B"/>
    <w:rsid w:val="00684C0E"/>
    <w:rsid w:val="006868CF"/>
    <w:rsid w:val="00690343"/>
    <w:rsid w:val="00691CBF"/>
    <w:rsid w:val="00692924"/>
    <w:rsid w:val="00693AB7"/>
    <w:rsid w:val="006A407D"/>
    <w:rsid w:val="006A4244"/>
    <w:rsid w:val="006A51B5"/>
    <w:rsid w:val="006A5D10"/>
    <w:rsid w:val="006B5776"/>
    <w:rsid w:val="006C17EA"/>
    <w:rsid w:val="006C3B04"/>
    <w:rsid w:val="006D0FA4"/>
    <w:rsid w:val="006D1AFA"/>
    <w:rsid w:val="006D6556"/>
    <w:rsid w:val="006E1185"/>
    <w:rsid w:val="006E264F"/>
    <w:rsid w:val="006E460A"/>
    <w:rsid w:val="006F0FB0"/>
    <w:rsid w:val="006F31F2"/>
    <w:rsid w:val="007079BA"/>
    <w:rsid w:val="00714D65"/>
    <w:rsid w:val="00720392"/>
    <w:rsid w:val="00721244"/>
    <w:rsid w:val="0072583C"/>
    <w:rsid w:val="00725EEF"/>
    <w:rsid w:val="00725F91"/>
    <w:rsid w:val="00733E3D"/>
    <w:rsid w:val="00734381"/>
    <w:rsid w:val="00737FC2"/>
    <w:rsid w:val="007415C8"/>
    <w:rsid w:val="00741D19"/>
    <w:rsid w:val="00743709"/>
    <w:rsid w:val="007457D1"/>
    <w:rsid w:val="00752D8D"/>
    <w:rsid w:val="007538C2"/>
    <w:rsid w:val="00755549"/>
    <w:rsid w:val="00764375"/>
    <w:rsid w:val="00767E79"/>
    <w:rsid w:val="00772EB8"/>
    <w:rsid w:val="00774335"/>
    <w:rsid w:val="007750D7"/>
    <w:rsid w:val="0078362A"/>
    <w:rsid w:val="007852C9"/>
    <w:rsid w:val="0079123E"/>
    <w:rsid w:val="00791B96"/>
    <w:rsid w:val="00793FED"/>
    <w:rsid w:val="00794D6B"/>
    <w:rsid w:val="00797989"/>
    <w:rsid w:val="00797A77"/>
    <w:rsid w:val="007A32A2"/>
    <w:rsid w:val="007A36C4"/>
    <w:rsid w:val="007A4D22"/>
    <w:rsid w:val="007A5B19"/>
    <w:rsid w:val="007A647D"/>
    <w:rsid w:val="007A69A8"/>
    <w:rsid w:val="007B27EF"/>
    <w:rsid w:val="007B559A"/>
    <w:rsid w:val="007C1253"/>
    <w:rsid w:val="007C667F"/>
    <w:rsid w:val="007C71F8"/>
    <w:rsid w:val="007D3881"/>
    <w:rsid w:val="007D420C"/>
    <w:rsid w:val="007D6ADA"/>
    <w:rsid w:val="007E2443"/>
    <w:rsid w:val="007E4081"/>
    <w:rsid w:val="007E50BA"/>
    <w:rsid w:val="007F4A86"/>
    <w:rsid w:val="00804177"/>
    <w:rsid w:val="008101F7"/>
    <w:rsid w:val="0082513E"/>
    <w:rsid w:val="00827349"/>
    <w:rsid w:val="00832F13"/>
    <w:rsid w:val="00835E98"/>
    <w:rsid w:val="00836107"/>
    <w:rsid w:val="008430C3"/>
    <w:rsid w:val="00852F17"/>
    <w:rsid w:val="00854183"/>
    <w:rsid w:val="00854FE9"/>
    <w:rsid w:val="00857672"/>
    <w:rsid w:val="00865205"/>
    <w:rsid w:val="00865E3C"/>
    <w:rsid w:val="00874BFF"/>
    <w:rsid w:val="00874DC1"/>
    <w:rsid w:val="00876DA1"/>
    <w:rsid w:val="00877427"/>
    <w:rsid w:val="008819CE"/>
    <w:rsid w:val="00883640"/>
    <w:rsid w:val="00885225"/>
    <w:rsid w:val="0088593F"/>
    <w:rsid w:val="0089062C"/>
    <w:rsid w:val="00890CB8"/>
    <w:rsid w:val="008A0B50"/>
    <w:rsid w:val="008B09D5"/>
    <w:rsid w:val="008B0A3F"/>
    <w:rsid w:val="008B0BE1"/>
    <w:rsid w:val="008B1208"/>
    <w:rsid w:val="008B26A3"/>
    <w:rsid w:val="008C01CD"/>
    <w:rsid w:val="008D0E84"/>
    <w:rsid w:val="008D1C84"/>
    <w:rsid w:val="008D2EFA"/>
    <w:rsid w:val="008D74F0"/>
    <w:rsid w:val="008E1B01"/>
    <w:rsid w:val="008E1C8F"/>
    <w:rsid w:val="008E3917"/>
    <w:rsid w:val="008E3B7B"/>
    <w:rsid w:val="008E5969"/>
    <w:rsid w:val="008E709E"/>
    <w:rsid w:val="0090513C"/>
    <w:rsid w:val="00907120"/>
    <w:rsid w:val="00910E14"/>
    <w:rsid w:val="00912C98"/>
    <w:rsid w:val="00920BDC"/>
    <w:rsid w:val="00933889"/>
    <w:rsid w:val="00935999"/>
    <w:rsid w:val="00936524"/>
    <w:rsid w:val="00943276"/>
    <w:rsid w:val="00944F2A"/>
    <w:rsid w:val="009478D5"/>
    <w:rsid w:val="00963C9C"/>
    <w:rsid w:val="00966D38"/>
    <w:rsid w:val="00967D60"/>
    <w:rsid w:val="00970A95"/>
    <w:rsid w:val="00973C48"/>
    <w:rsid w:val="00976CA2"/>
    <w:rsid w:val="0098061F"/>
    <w:rsid w:val="00981ADB"/>
    <w:rsid w:val="00982368"/>
    <w:rsid w:val="00984BD2"/>
    <w:rsid w:val="00985D1B"/>
    <w:rsid w:val="0098755A"/>
    <w:rsid w:val="00995AE5"/>
    <w:rsid w:val="009965DB"/>
    <w:rsid w:val="009A34B8"/>
    <w:rsid w:val="009B2ADA"/>
    <w:rsid w:val="009C07A8"/>
    <w:rsid w:val="009C3C75"/>
    <w:rsid w:val="009D0891"/>
    <w:rsid w:val="009D3E09"/>
    <w:rsid w:val="009D3F2F"/>
    <w:rsid w:val="009D4440"/>
    <w:rsid w:val="009D72B4"/>
    <w:rsid w:val="009E04B3"/>
    <w:rsid w:val="009E0F92"/>
    <w:rsid w:val="009E2AC8"/>
    <w:rsid w:val="009E5632"/>
    <w:rsid w:val="009E6B59"/>
    <w:rsid w:val="009E7624"/>
    <w:rsid w:val="009E7E2E"/>
    <w:rsid w:val="009F1F4B"/>
    <w:rsid w:val="009F517F"/>
    <w:rsid w:val="00A028B4"/>
    <w:rsid w:val="00A03303"/>
    <w:rsid w:val="00A03BDD"/>
    <w:rsid w:val="00A03C7C"/>
    <w:rsid w:val="00A21347"/>
    <w:rsid w:val="00A21B21"/>
    <w:rsid w:val="00A23341"/>
    <w:rsid w:val="00A265D9"/>
    <w:rsid w:val="00A34BD5"/>
    <w:rsid w:val="00A35C81"/>
    <w:rsid w:val="00A474D9"/>
    <w:rsid w:val="00A53796"/>
    <w:rsid w:val="00A567EB"/>
    <w:rsid w:val="00A608DA"/>
    <w:rsid w:val="00A60FAE"/>
    <w:rsid w:val="00A62DE9"/>
    <w:rsid w:val="00A66A03"/>
    <w:rsid w:val="00A679BE"/>
    <w:rsid w:val="00A71F2D"/>
    <w:rsid w:val="00A80BC1"/>
    <w:rsid w:val="00A827FB"/>
    <w:rsid w:val="00AA17F8"/>
    <w:rsid w:val="00AA3FF4"/>
    <w:rsid w:val="00AA6E91"/>
    <w:rsid w:val="00AB4082"/>
    <w:rsid w:val="00AB4DE7"/>
    <w:rsid w:val="00AC6DBD"/>
    <w:rsid w:val="00AD4B0F"/>
    <w:rsid w:val="00AD7EC0"/>
    <w:rsid w:val="00AE03EC"/>
    <w:rsid w:val="00AE2E66"/>
    <w:rsid w:val="00AE7DF4"/>
    <w:rsid w:val="00AF1EBA"/>
    <w:rsid w:val="00B00182"/>
    <w:rsid w:val="00B01BCB"/>
    <w:rsid w:val="00B03DD0"/>
    <w:rsid w:val="00B05EAF"/>
    <w:rsid w:val="00B171CD"/>
    <w:rsid w:val="00B226F8"/>
    <w:rsid w:val="00B230DC"/>
    <w:rsid w:val="00B252DA"/>
    <w:rsid w:val="00B27ACD"/>
    <w:rsid w:val="00B30245"/>
    <w:rsid w:val="00B32584"/>
    <w:rsid w:val="00B44389"/>
    <w:rsid w:val="00B444E9"/>
    <w:rsid w:val="00B467D5"/>
    <w:rsid w:val="00B579BB"/>
    <w:rsid w:val="00B61E8A"/>
    <w:rsid w:val="00B63DE1"/>
    <w:rsid w:val="00B6630A"/>
    <w:rsid w:val="00B66CE9"/>
    <w:rsid w:val="00B67744"/>
    <w:rsid w:val="00B711F1"/>
    <w:rsid w:val="00B757C7"/>
    <w:rsid w:val="00B80148"/>
    <w:rsid w:val="00B81C10"/>
    <w:rsid w:val="00B84DEC"/>
    <w:rsid w:val="00B8651B"/>
    <w:rsid w:val="00B878B8"/>
    <w:rsid w:val="00B87F29"/>
    <w:rsid w:val="00BB4D93"/>
    <w:rsid w:val="00BD06EF"/>
    <w:rsid w:val="00BD3947"/>
    <w:rsid w:val="00BE4534"/>
    <w:rsid w:val="00BE48B5"/>
    <w:rsid w:val="00BE5F93"/>
    <w:rsid w:val="00BF0719"/>
    <w:rsid w:val="00BF1044"/>
    <w:rsid w:val="00BF1A41"/>
    <w:rsid w:val="00BF2813"/>
    <w:rsid w:val="00BF4BA0"/>
    <w:rsid w:val="00C05B1A"/>
    <w:rsid w:val="00C06CA9"/>
    <w:rsid w:val="00C11AF1"/>
    <w:rsid w:val="00C1268A"/>
    <w:rsid w:val="00C178E2"/>
    <w:rsid w:val="00C179E0"/>
    <w:rsid w:val="00C17C08"/>
    <w:rsid w:val="00C22C47"/>
    <w:rsid w:val="00C24A49"/>
    <w:rsid w:val="00C25CC9"/>
    <w:rsid w:val="00C27895"/>
    <w:rsid w:val="00C3292F"/>
    <w:rsid w:val="00C32E89"/>
    <w:rsid w:val="00C40789"/>
    <w:rsid w:val="00C4233D"/>
    <w:rsid w:val="00C4304F"/>
    <w:rsid w:val="00C43310"/>
    <w:rsid w:val="00C478C6"/>
    <w:rsid w:val="00C510CD"/>
    <w:rsid w:val="00C55603"/>
    <w:rsid w:val="00C557F7"/>
    <w:rsid w:val="00C63B92"/>
    <w:rsid w:val="00C63CC8"/>
    <w:rsid w:val="00C735A4"/>
    <w:rsid w:val="00C762C3"/>
    <w:rsid w:val="00C8055F"/>
    <w:rsid w:val="00C83F64"/>
    <w:rsid w:val="00C84C99"/>
    <w:rsid w:val="00C90F36"/>
    <w:rsid w:val="00C92245"/>
    <w:rsid w:val="00C9282C"/>
    <w:rsid w:val="00C94749"/>
    <w:rsid w:val="00CA0D5F"/>
    <w:rsid w:val="00CA1AC2"/>
    <w:rsid w:val="00CA4F14"/>
    <w:rsid w:val="00CA5E4E"/>
    <w:rsid w:val="00CA705F"/>
    <w:rsid w:val="00CB44F4"/>
    <w:rsid w:val="00CB6FED"/>
    <w:rsid w:val="00CC0429"/>
    <w:rsid w:val="00CC293B"/>
    <w:rsid w:val="00CC5192"/>
    <w:rsid w:val="00CC569B"/>
    <w:rsid w:val="00CC6D14"/>
    <w:rsid w:val="00CE1931"/>
    <w:rsid w:val="00CE3894"/>
    <w:rsid w:val="00CF0281"/>
    <w:rsid w:val="00D03B23"/>
    <w:rsid w:val="00D05A3E"/>
    <w:rsid w:val="00D074D0"/>
    <w:rsid w:val="00D13076"/>
    <w:rsid w:val="00D14A87"/>
    <w:rsid w:val="00D2101B"/>
    <w:rsid w:val="00D21865"/>
    <w:rsid w:val="00D2670A"/>
    <w:rsid w:val="00D35933"/>
    <w:rsid w:val="00D40F91"/>
    <w:rsid w:val="00D47200"/>
    <w:rsid w:val="00D4777E"/>
    <w:rsid w:val="00D47A60"/>
    <w:rsid w:val="00D5459C"/>
    <w:rsid w:val="00D63B25"/>
    <w:rsid w:val="00D63FE5"/>
    <w:rsid w:val="00D6629A"/>
    <w:rsid w:val="00D67D1D"/>
    <w:rsid w:val="00D80027"/>
    <w:rsid w:val="00D80438"/>
    <w:rsid w:val="00D835AA"/>
    <w:rsid w:val="00D83AF3"/>
    <w:rsid w:val="00D85C8C"/>
    <w:rsid w:val="00D86F47"/>
    <w:rsid w:val="00D906C7"/>
    <w:rsid w:val="00D91E4A"/>
    <w:rsid w:val="00D93024"/>
    <w:rsid w:val="00DA2914"/>
    <w:rsid w:val="00DA5D39"/>
    <w:rsid w:val="00DB014F"/>
    <w:rsid w:val="00DB491C"/>
    <w:rsid w:val="00DB5120"/>
    <w:rsid w:val="00DC5BF5"/>
    <w:rsid w:val="00DD310F"/>
    <w:rsid w:val="00DD40DB"/>
    <w:rsid w:val="00DD4EF9"/>
    <w:rsid w:val="00DE4410"/>
    <w:rsid w:val="00DF317F"/>
    <w:rsid w:val="00DF38E0"/>
    <w:rsid w:val="00DF604A"/>
    <w:rsid w:val="00DF7D38"/>
    <w:rsid w:val="00E04C1D"/>
    <w:rsid w:val="00E109AE"/>
    <w:rsid w:val="00E122F8"/>
    <w:rsid w:val="00E14E24"/>
    <w:rsid w:val="00E14FE5"/>
    <w:rsid w:val="00E235B7"/>
    <w:rsid w:val="00E24FD3"/>
    <w:rsid w:val="00E36B40"/>
    <w:rsid w:val="00E45566"/>
    <w:rsid w:val="00E506EC"/>
    <w:rsid w:val="00E50BD3"/>
    <w:rsid w:val="00E52DE2"/>
    <w:rsid w:val="00E57529"/>
    <w:rsid w:val="00E62C29"/>
    <w:rsid w:val="00E62C7B"/>
    <w:rsid w:val="00E63A83"/>
    <w:rsid w:val="00E64B54"/>
    <w:rsid w:val="00E6503F"/>
    <w:rsid w:val="00E657A3"/>
    <w:rsid w:val="00E67706"/>
    <w:rsid w:val="00E71E05"/>
    <w:rsid w:val="00E725F2"/>
    <w:rsid w:val="00E73C5F"/>
    <w:rsid w:val="00E75147"/>
    <w:rsid w:val="00E766D0"/>
    <w:rsid w:val="00E86B93"/>
    <w:rsid w:val="00E90007"/>
    <w:rsid w:val="00E92354"/>
    <w:rsid w:val="00E94AB5"/>
    <w:rsid w:val="00E9777F"/>
    <w:rsid w:val="00EA1203"/>
    <w:rsid w:val="00EA2E5F"/>
    <w:rsid w:val="00EA6913"/>
    <w:rsid w:val="00EB28D0"/>
    <w:rsid w:val="00EB46F2"/>
    <w:rsid w:val="00EC0A13"/>
    <w:rsid w:val="00EC5FE8"/>
    <w:rsid w:val="00ED16D2"/>
    <w:rsid w:val="00ED58D4"/>
    <w:rsid w:val="00ED6BAF"/>
    <w:rsid w:val="00EE0262"/>
    <w:rsid w:val="00EE06EE"/>
    <w:rsid w:val="00EE34A9"/>
    <w:rsid w:val="00EE46A9"/>
    <w:rsid w:val="00EE4BE5"/>
    <w:rsid w:val="00EE569C"/>
    <w:rsid w:val="00EE7C47"/>
    <w:rsid w:val="00EF2E6E"/>
    <w:rsid w:val="00EF7765"/>
    <w:rsid w:val="00EF7B77"/>
    <w:rsid w:val="00F10E0C"/>
    <w:rsid w:val="00F13286"/>
    <w:rsid w:val="00F17E65"/>
    <w:rsid w:val="00F23531"/>
    <w:rsid w:val="00F247D8"/>
    <w:rsid w:val="00F25296"/>
    <w:rsid w:val="00F31775"/>
    <w:rsid w:val="00F33134"/>
    <w:rsid w:val="00F342BC"/>
    <w:rsid w:val="00F40D2A"/>
    <w:rsid w:val="00F425DB"/>
    <w:rsid w:val="00F526BD"/>
    <w:rsid w:val="00F54D12"/>
    <w:rsid w:val="00F60A0B"/>
    <w:rsid w:val="00F7791F"/>
    <w:rsid w:val="00F801E6"/>
    <w:rsid w:val="00F90D22"/>
    <w:rsid w:val="00F90FDB"/>
    <w:rsid w:val="00F91199"/>
    <w:rsid w:val="00F93016"/>
    <w:rsid w:val="00F93875"/>
    <w:rsid w:val="00FA248F"/>
    <w:rsid w:val="00FA2E9D"/>
    <w:rsid w:val="00FA4E4E"/>
    <w:rsid w:val="00FA5914"/>
    <w:rsid w:val="00FB1BC9"/>
    <w:rsid w:val="00FB397C"/>
    <w:rsid w:val="00FB5563"/>
    <w:rsid w:val="00FB588F"/>
    <w:rsid w:val="00FC3DEF"/>
    <w:rsid w:val="00FC6981"/>
    <w:rsid w:val="00FD14C5"/>
    <w:rsid w:val="00FD1FD3"/>
    <w:rsid w:val="00FD3205"/>
    <w:rsid w:val="00FD36FD"/>
    <w:rsid w:val="00FD3CB5"/>
    <w:rsid w:val="00FD510D"/>
    <w:rsid w:val="00FD7B16"/>
    <w:rsid w:val="00FE56C6"/>
    <w:rsid w:val="00FF12B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BC8B05"/>
  <w15:docId w15:val="{3E91EAF0-D40E-48D4-B05B-00B7FFC7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08DA"/>
    <w:pPr>
      <w:spacing w:after="0" w:line="240" w:lineRule="atLeast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7895"/>
    <w:pPr>
      <w:spacing w:after="100" w:line="300" w:lineRule="atLeast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491C"/>
    <w:pPr>
      <w:spacing w:after="120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491C"/>
    <w:pPr>
      <w:spacing w:after="120"/>
      <w:outlineLvl w:val="2"/>
    </w:pPr>
    <w:rPr>
      <w:b/>
      <w:color w:val="E30613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77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9040E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08D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08DA"/>
  </w:style>
  <w:style w:type="paragraph" w:styleId="Fuzeile">
    <w:name w:val="footer"/>
    <w:basedOn w:val="Standard"/>
    <w:link w:val="FuzeileZchn"/>
    <w:uiPriority w:val="99"/>
    <w:unhideWhenUsed/>
    <w:rsid w:val="00E67706"/>
    <w:pPr>
      <w:spacing w:line="18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rsid w:val="00E67706"/>
    <w:rPr>
      <w:sz w:val="13"/>
    </w:rPr>
  </w:style>
  <w:style w:type="table" w:styleId="Tabellenraster">
    <w:name w:val="Table Grid"/>
    <w:basedOn w:val="NormaleTabelle"/>
    <w:uiPriority w:val="59"/>
    <w:rsid w:val="00AB4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27895"/>
    <w:rPr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491C"/>
    <w:rPr>
      <w:b/>
      <w:bCs/>
      <w:sz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491C"/>
    <w:rPr>
      <w:b/>
      <w:color w:val="E30613" w:themeColor="accent1"/>
      <w:sz w:val="18"/>
    </w:rPr>
  </w:style>
  <w:style w:type="paragraph" w:customStyle="1" w:styleId="Bullet">
    <w:name w:val="Bullet"/>
    <w:basedOn w:val="Standard"/>
    <w:qFormat/>
    <w:rsid w:val="00DB491C"/>
    <w:pPr>
      <w:numPr>
        <w:numId w:val="1"/>
      </w:numPr>
      <w:spacing w:after="60"/>
    </w:pPr>
  </w:style>
  <w:style w:type="paragraph" w:customStyle="1" w:styleId="Enumeration">
    <w:name w:val="Enumeration"/>
    <w:basedOn w:val="Standard"/>
    <w:qFormat/>
    <w:rsid w:val="00F17E65"/>
    <w:pPr>
      <w:numPr>
        <w:numId w:val="2"/>
      </w:numPr>
      <w:spacing w:after="60"/>
    </w:pPr>
  </w:style>
  <w:style w:type="paragraph" w:customStyle="1" w:styleId="Fensterzeile">
    <w:name w:val="Fensterzeile"/>
    <w:basedOn w:val="Standard"/>
    <w:rsid w:val="00233E1B"/>
    <w:pPr>
      <w:spacing w:line="180" w:lineRule="atLeast"/>
    </w:pPr>
    <w:rPr>
      <w:sz w:val="12"/>
    </w:rPr>
  </w:style>
  <w:style w:type="character" w:styleId="Hyperlink">
    <w:name w:val="Hyperlink"/>
    <w:basedOn w:val="Absatz-Standardschriftart"/>
    <w:uiPriority w:val="99"/>
    <w:unhideWhenUsed/>
    <w:rsid w:val="00676A86"/>
    <w:rPr>
      <w:color w:val="E30613" w:themeColor="accent1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76A86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7D420C"/>
    <w:pPr>
      <w:spacing w:before="80" w:after="240"/>
      <w:contextualSpacing/>
    </w:pPr>
    <w:rPr>
      <w:color w:val="7F7F7F" w:themeColor="text2"/>
      <w:sz w:val="16"/>
      <w:szCs w:val="16"/>
    </w:rPr>
  </w:style>
  <w:style w:type="paragraph" w:customStyle="1" w:styleId="Einleitung">
    <w:name w:val="Einleitung"/>
    <w:basedOn w:val="Standard"/>
    <w:qFormat/>
    <w:rsid w:val="00016E12"/>
    <w:pPr>
      <w:spacing w:before="380" w:after="860" w:line="300" w:lineRule="atLeast"/>
      <w:contextualSpacing/>
    </w:pPr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E63A8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6F8"/>
    <w:pPr>
      <w:spacing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6F8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5F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5F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5F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5F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5FD3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4B328D"/>
    <w:pPr>
      <w:spacing w:line="240" w:lineRule="auto"/>
    </w:pPr>
    <w:rPr>
      <w:rFonts w:ascii="Calibri" w:hAnsi="Calibri" w:cs="Calibri"/>
      <w:sz w:val="22"/>
    </w:rPr>
  </w:style>
  <w:style w:type="character" w:styleId="Seitenzahl">
    <w:name w:val="page number"/>
    <w:basedOn w:val="Absatz-Standardschriftart"/>
    <w:rsid w:val="004400DB"/>
  </w:style>
  <w:style w:type="paragraph" w:styleId="Listenabsatz">
    <w:name w:val="List Paragraph"/>
    <w:basedOn w:val="Standard"/>
    <w:uiPriority w:val="34"/>
    <w:rsid w:val="00577744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7744"/>
    <w:rPr>
      <w:rFonts w:asciiTheme="majorHAnsi" w:eastAsiaTheme="majorEastAsia" w:hAnsiTheme="majorHAnsi" w:cstheme="majorBidi"/>
      <w:color w:val="A9040E" w:themeColor="accent1" w:themeShade="BF"/>
      <w:sz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11D7D"/>
    <w:rPr>
      <w:color w:val="E30613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F0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290E48"/>
    <w:pPr>
      <w:spacing w:after="0"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4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66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6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image" Target="media/image3.jpeg" /><Relationship Id="rId18" Type="http://schemas.openxmlformats.org/officeDocument/2006/relationships/fontTable" Target="fontTable.xml" /><Relationship Id="rId3" Type="http://schemas.openxmlformats.org/officeDocument/2006/relationships/customXml" Target="../customXml/item3.xml" /><Relationship Id="rId21" Type="http://schemas.microsoft.com/office/2016/09/relationships/commentsIds" Target="commentsIds.xml" /><Relationship Id="rId7" Type="http://schemas.openxmlformats.org/officeDocument/2006/relationships/settings" Target="settings.xml" /><Relationship Id="rId12" Type="http://schemas.openxmlformats.org/officeDocument/2006/relationships/image" Target="media/image2.jpeg" /><Relationship Id="rId17" Type="http://schemas.openxmlformats.org/officeDocument/2006/relationships/footer" Target="footer1.xml" /><Relationship Id="rId2" Type="http://schemas.openxmlformats.org/officeDocument/2006/relationships/customXml" Target="../customXml/item2.xml" /><Relationship Id="rId16" Type="http://schemas.openxmlformats.org/officeDocument/2006/relationships/header" Target="header1.xml" /><Relationship Id="rId20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image" Target="media/image1.jpeg" /><Relationship Id="rId5" Type="http://schemas.openxmlformats.org/officeDocument/2006/relationships/numbering" Target="numbering.xml" /><Relationship Id="rId15" Type="http://schemas.openxmlformats.org/officeDocument/2006/relationships/hyperlink" TargetMode="External" Target="http://www.leuze.com" /><Relationship Id="rId10" Type="http://schemas.openxmlformats.org/officeDocument/2006/relationships/endnotes" Target="endnotes.xml" /><Relationship Id="rId19" Type="http://schemas.openxmlformats.org/officeDocument/2006/relationships/glossaryDocument" Target="glossary/document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image" Target="media/image4.jpeg" /><Relationship Id="rId22" Type="http://schemas.microsoft.com/office/2018/08/relationships/commentsExtensible" Target="commentsExtensible.xml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emf" /><Relationship Id="rId2" Type="http://schemas.openxmlformats.org/officeDocument/2006/relationships/image" Target="media/image6.emf" /><Relationship Id="rId1" Type="http://schemas.openxmlformats.org/officeDocument/2006/relationships/image" Target="media/image5.emf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501520DBE046A39E896041801C1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C5788A-78B3-450F-828D-9D315F536FE2}"/>
      </w:docPartPr>
      <w:docPartBody>
        <w:p w:rsidR="005C0834" w:rsidRDefault="005C0834">
          <w:pPr>
            <w:pStyle w:val="64501520DBE046A39E896041801C1B7B"/>
          </w:pPr>
          <w:r w:rsidRPr="000D692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FDE7F44701B4370974C78A33B8A0E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4E5E7-8E55-42F2-A7BB-4CA27F780F79}"/>
      </w:docPartPr>
      <w:docPartBody>
        <w:p w:rsidR="00367CB5" w:rsidRDefault="00350194" w:rsidP="00350194">
          <w:pPr>
            <w:pStyle w:val="0FDE7F44701B4370974C78A33B8A0E2B"/>
          </w:pPr>
          <w:r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34"/>
    <w:rsid w:val="0001702E"/>
    <w:rsid w:val="00054077"/>
    <w:rsid w:val="00144006"/>
    <w:rsid w:val="001D0443"/>
    <w:rsid w:val="002A68EA"/>
    <w:rsid w:val="00315D6C"/>
    <w:rsid w:val="00334EEB"/>
    <w:rsid w:val="00350194"/>
    <w:rsid w:val="00367CB5"/>
    <w:rsid w:val="00370B0B"/>
    <w:rsid w:val="0038494E"/>
    <w:rsid w:val="00396CBF"/>
    <w:rsid w:val="003C4F90"/>
    <w:rsid w:val="003E465D"/>
    <w:rsid w:val="004663E6"/>
    <w:rsid w:val="004D615A"/>
    <w:rsid w:val="005C0834"/>
    <w:rsid w:val="005D4F79"/>
    <w:rsid w:val="006343C3"/>
    <w:rsid w:val="00640AF9"/>
    <w:rsid w:val="00661CA3"/>
    <w:rsid w:val="006B22C3"/>
    <w:rsid w:val="006E7E3B"/>
    <w:rsid w:val="007D7C17"/>
    <w:rsid w:val="00880115"/>
    <w:rsid w:val="00886FE3"/>
    <w:rsid w:val="009C0AA3"/>
    <w:rsid w:val="009F23E5"/>
    <w:rsid w:val="00B63EE6"/>
    <w:rsid w:val="00CD543D"/>
    <w:rsid w:val="00D70F46"/>
    <w:rsid w:val="00DA4C67"/>
    <w:rsid w:val="00ED3752"/>
    <w:rsid w:val="00F006BC"/>
    <w:rsid w:val="00F06BCF"/>
    <w:rsid w:val="00FD6C74"/>
    <w:rsid w:val="00FE283E"/>
    <w:rsid w:val="00FE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0194"/>
  </w:style>
  <w:style w:type="paragraph" w:customStyle="1" w:styleId="64501520DBE046A39E896041801C1B7B">
    <w:name w:val="64501520DBE046A39E896041801C1B7B"/>
  </w:style>
  <w:style w:type="paragraph" w:customStyle="1" w:styleId="0FDE7F44701B4370974C78A33B8A0E2B">
    <w:name w:val="0FDE7F44701B4370974C78A33B8A0E2B"/>
    <w:rsid w:val="00350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Benutzerdefiniert 141">
      <a:dk1>
        <a:srgbClr val="000000"/>
      </a:dk1>
      <a:lt1>
        <a:srgbClr val="FFFFFF"/>
      </a:lt1>
      <a:dk2>
        <a:srgbClr val="7F7F7F"/>
      </a:dk2>
      <a:lt2>
        <a:srgbClr val="F2F2F2"/>
      </a:lt2>
      <a:accent1>
        <a:srgbClr val="E30613"/>
      </a:accent1>
      <a:accent2>
        <a:srgbClr val="8AB5E1"/>
      </a:accent2>
      <a:accent3>
        <a:srgbClr val="9D9D9D"/>
      </a:accent3>
      <a:accent4>
        <a:srgbClr val="707070"/>
      </a:accent4>
      <a:accent5>
        <a:srgbClr val="C6C6C6"/>
      </a:accent5>
      <a:accent6>
        <a:srgbClr val="F2F2F2"/>
      </a:accent6>
      <a:hlink>
        <a:srgbClr val="E30613"/>
      </a:hlink>
      <a:folHlink>
        <a:srgbClr val="E30613"/>
      </a:folHlink>
    </a:clrScheme>
    <a:fontScheme name="_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B8BD6CFB253B4E8D776BF9C801A1A7" ma:contentTypeVersion="9" ma:contentTypeDescription="Create a new document." ma:contentTypeScope="" ma:versionID="4017ab6e1439e8556d173cb642d57014">
  <xsd:schema xmlns:xsd="http://www.w3.org/2001/XMLSchema" xmlns:xs="http://www.w3.org/2001/XMLSchema" xmlns:p="http://schemas.microsoft.com/office/2006/metadata/properties" xmlns:ns2="32ff4a2e-8a75-4a80-b195-a6d2dce0186e" xmlns:ns3="390a5cfb-4291-4e0f-b70f-48f275bab944" targetNamespace="http://schemas.microsoft.com/office/2006/metadata/properties" ma:root="true" ma:fieldsID="36ee9b189c83aa64284013b5c992b6bb" ns2:_="" ns3:_="">
    <xsd:import namespace="32ff4a2e-8a75-4a80-b195-a6d2dce0186e"/>
    <xsd:import namespace="390a5cfb-4291-4e0f-b70f-48f275bab9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f4a2e-8a75-4a80-b195-a6d2dce0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a5cfb-4291-4e0f-b70f-48f275bab9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98429-444E-4BCB-8D1F-89956159A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f4a2e-8a75-4a80-b195-a6d2dce0186e"/>
    <ds:schemaRef ds:uri="390a5cfb-4291-4e0f-b70f-48f275bab9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1B010A-4278-4B09-B6A5-367CEC8C18D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32ff4a2e-8a75-4a80-b195-a6d2dce018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390a5cfb-4291-4e0f-b70f-48f275bab94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DFEB156-584D-40E5-A35F-494D96E19D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59354-557A-4DE5-9B11-270A0834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Leuze electronic GmbH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Schili, Martina</dc:creator>
  <cp:lastModifiedBy>Schili, Martina</cp:lastModifiedBy>
  <cp:revision>3</cp:revision>
  <cp:lastPrinted>2019-07-19T20:29:00Z</cp:lastPrinted>
  <dcterms:created xsi:type="dcterms:W3CDTF">2022-03-01T07:49:00Z</dcterms:created>
  <dcterms:modified xsi:type="dcterms:W3CDTF">2022-03-01T07:55:00Z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0x01010004B8BD6CFB253B4E8D776BF9C801A1A7</vt:lpwstr>
  </property>
</Properties>
</file>