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755D" w14:textId="77777777" w:rsidR="00332DAF" w:rsidRPr="006E5E48" w:rsidRDefault="00332DAF" w:rsidP="007D420C">
      <w:pPr>
        <w:pStyle w:val="berschrift1"/>
        <w:rPr>
          <w:lang w:val="en-US"/>
        </w:rPr>
      </w:pPr>
      <w:proofErr w:type="spellStart"/>
      <w:r w:rsidRPr="006E5E48">
        <w:rPr>
          <w:lang w:val="en-US"/>
        </w:rPr>
        <w:t>Presse</w:t>
      </w:r>
      <w:r w:rsidR="00B226F8" w:rsidRPr="006E5E48">
        <w:rPr>
          <w:lang w:val="en-US"/>
        </w:rPr>
        <w:t>meldung</w:t>
      </w:r>
      <w:proofErr w:type="spellEnd"/>
    </w:p>
    <w:p w14:paraId="77014287" w14:textId="77777777" w:rsidR="006E264F" w:rsidRPr="006E5E48" w:rsidRDefault="006E264F" w:rsidP="006E264F">
      <w:pPr>
        <w:rPr>
          <w:lang w:val="en-US"/>
        </w:rPr>
      </w:pPr>
    </w:p>
    <w:p w14:paraId="4D2A6885" w14:textId="77777777" w:rsidR="00D3378A" w:rsidRPr="006E5E48" w:rsidRDefault="00D3378A" w:rsidP="006E264F">
      <w:pPr>
        <w:pStyle w:val="berschrift1"/>
        <w:rPr>
          <w:highlight w:val="yellow"/>
          <w:lang w:val="en-US"/>
        </w:rPr>
      </w:pPr>
    </w:p>
    <w:p w14:paraId="019B9876" w14:textId="6D091135" w:rsidR="00B226F8" w:rsidRPr="0096281A" w:rsidRDefault="00D3378A" w:rsidP="006E264F">
      <w:pPr>
        <w:pStyle w:val="berschrift1"/>
        <w:rPr>
          <w:lang w:val="en-US"/>
        </w:rPr>
      </w:pPr>
      <w:r w:rsidRPr="0096281A">
        <w:rPr>
          <w:lang w:val="en-US"/>
        </w:rPr>
        <w:t xml:space="preserve">Leuze Experience Days </w:t>
      </w:r>
      <w:proofErr w:type="spellStart"/>
      <w:r w:rsidRPr="0096281A">
        <w:rPr>
          <w:lang w:val="en-US"/>
        </w:rPr>
        <w:t>im</w:t>
      </w:r>
      <w:proofErr w:type="spellEnd"/>
      <w:r w:rsidRPr="0096281A">
        <w:rPr>
          <w:lang w:val="en-US"/>
        </w:rPr>
        <w:t xml:space="preserve"> April</w:t>
      </w:r>
      <w:proofErr w:type="gramStart"/>
      <w:r w:rsidR="00C234DC" w:rsidRPr="0096281A">
        <w:rPr>
          <w:lang w:val="en-US"/>
        </w:rPr>
        <w:t xml:space="preserve">: </w:t>
      </w:r>
      <w:r w:rsidR="006E5E48" w:rsidRPr="0096281A">
        <w:rPr>
          <w:lang w:val="en-US"/>
        </w:rPr>
        <w:t>”</w:t>
      </w:r>
      <w:proofErr w:type="gramEnd"/>
      <w:r w:rsidR="006E5E48" w:rsidRPr="0096281A">
        <w:rPr>
          <w:lang w:val="en-US"/>
        </w:rPr>
        <w:t>Moving packaging forward“</w:t>
      </w:r>
    </w:p>
    <w:p w14:paraId="49349A91" w14:textId="2BC9CB6F" w:rsidR="00332DAF" w:rsidRPr="007D420C" w:rsidRDefault="00D3378A" w:rsidP="00FC3DEF">
      <w:pPr>
        <w:pStyle w:val="Einleitung"/>
      </w:pPr>
      <w:r>
        <w:t xml:space="preserve">Vom 27. </w:t>
      </w:r>
      <w:r w:rsidR="0031588B">
        <w:t>b</w:t>
      </w:r>
      <w:r>
        <w:t xml:space="preserve">is 29. April lädt Leuze erneut zu </w:t>
      </w:r>
      <w:r w:rsidR="0031588B">
        <w:t>ihren</w:t>
      </w:r>
      <w:r>
        <w:t xml:space="preserve"> virtuellen </w:t>
      </w:r>
      <w:r w:rsidR="000519A0">
        <w:t xml:space="preserve">„Leuze Experience Days“ </w:t>
      </w:r>
      <w:r>
        <w:t>ein</w:t>
      </w:r>
      <w:r w:rsidR="00EA2E5F">
        <w:t>.</w:t>
      </w:r>
      <w:r w:rsidR="00520239">
        <w:t xml:space="preserve"> </w:t>
      </w:r>
      <w:r w:rsidR="00E923C3">
        <w:t xml:space="preserve">Ihr Fokus liegt dieses Mal auf Themen rund um die </w:t>
      </w:r>
      <w:r>
        <w:t>Verpackungsindustrie</w:t>
      </w:r>
      <w:r w:rsidR="0031588B">
        <w:t xml:space="preserve">: auf </w:t>
      </w:r>
      <w:r>
        <w:t xml:space="preserve">ihrer </w:t>
      </w:r>
      <w:r w:rsidR="0047115E">
        <w:t xml:space="preserve">neuen Plattform </w:t>
      </w:r>
      <w:r w:rsidR="0031588B">
        <w:t>sowie</w:t>
      </w:r>
      <w:r>
        <w:t xml:space="preserve"> in Webinaren </w:t>
      </w:r>
      <w:r w:rsidR="0031588B">
        <w:t xml:space="preserve">zeigt Leuze </w:t>
      </w:r>
      <w:r w:rsidR="0047115E">
        <w:t>ihre</w:t>
      </w:r>
      <w:r w:rsidR="0031588B">
        <w:t>n</w:t>
      </w:r>
      <w:r w:rsidR="0047115E">
        <w:t xml:space="preserve"> Kunden </w:t>
      </w:r>
      <w:r w:rsidR="003C7E86">
        <w:t>Innovationen</w:t>
      </w:r>
      <w:r w:rsidR="0047115E">
        <w:t xml:space="preserve"> </w:t>
      </w:r>
      <w:r w:rsidR="000519A0">
        <w:t xml:space="preserve">und Highlights </w:t>
      </w:r>
      <w:r w:rsidR="0031588B">
        <w:t xml:space="preserve">speziell für </w:t>
      </w:r>
      <w:r w:rsidR="00E923C3">
        <w:t>Packaging-</w:t>
      </w:r>
      <w:r>
        <w:t>Applikationen</w:t>
      </w:r>
      <w:r w:rsidR="0031588B">
        <w:t>.</w:t>
      </w:r>
    </w:p>
    <w:p w14:paraId="68B25B12" w14:textId="6F12BDE0" w:rsidR="00151794" w:rsidRDefault="007C667F" w:rsidP="00A03303">
      <w:r w:rsidRPr="00215FD3">
        <w:rPr>
          <w:i/>
        </w:rPr>
        <w:t xml:space="preserve">Owen, </w:t>
      </w:r>
      <w:r w:rsidR="005415C4">
        <w:rPr>
          <w:i/>
        </w:rPr>
        <w:t>9</w:t>
      </w:r>
      <w:r w:rsidR="008E3B7B" w:rsidRPr="00215FD3">
        <w:rPr>
          <w:i/>
        </w:rPr>
        <w:t>.</w:t>
      </w:r>
      <w:r w:rsidR="00E109AE" w:rsidRPr="00215FD3">
        <w:rPr>
          <w:i/>
        </w:rPr>
        <w:t xml:space="preserve"> </w:t>
      </w:r>
      <w:r w:rsidR="005415C4">
        <w:rPr>
          <w:i/>
        </w:rPr>
        <w:t>April</w:t>
      </w:r>
      <w:r w:rsidRPr="00215FD3">
        <w:rPr>
          <w:i/>
        </w:rPr>
        <w:t xml:space="preserve"> 202</w:t>
      </w:r>
      <w:r w:rsidR="005415C4">
        <w:rPr>
          <w:i/>
        </w:rPr>
        <w:t>1</w:t>
      </w:r>
      <w:r w:rsidRPr="00215FD3">
        <w:t xml:space="preserve"> </w:t>
      </w:r>
      <w:r w:rsidR="00982368" w:rsidRPr="00215FD3">
        <w:t>–</w:t>
      </w:r>
      <w:r w:rsidR="001C6B5D" w:rsidRPr="00215FD3">
        <w:t xml:space="preserve"> um ihre</w:t>
      </w:r>
      <w:r w:rsidR="008F7934">
        <w:t>n</w:t>
      </w:r>
      <w:r w:rsidR="001C6B5D" w:rsidRPr="00215FD3">
        <w:t xml:space="preserve"> Kunden</w:t>
      </w:r>
      <w:r w:rsidR="007D6C0F">
        <w:t xml:space="preserve"> auch in Zeit</w:t>
      </w:r>
      <w:r w:rsidR="00736F87">
        <w:t>en</w:t>
      </w:r>
      <w:r w:rsidR="007D6C0F">
        <w:t xml:space="preserve"> </w:t>
      </w:r>
      <w:r w:rsidR="008F7934">
        <w:t xml:space="preserve">der Corona-Pandemie </w:t>
      </w:r>
      <w:r w:rsidR="007D6C0F">
        <w:t>nahe zu sein und sie</w:t>
      </w:r>
      <w:r w:rsidR="001C6B5D" w:rsidRPr="00215FD3">
        <w:t xml:space="preserve"> in einer sich ständig wandelnden Industrie </w:t>
      </w:r>
      <w:r w:rsidR="007D6C0F">
        <w:t xml:space="preserve">noch </w:t>
      </w:r>
      <w:r w:rsidR="001C6B5D" w:rsidRPr="00215FD3">
        <w:t>erfolgreich</w:t>
      </w:r>
      <w:r w:rsidR="007D6C0F">
        <w:t>er</w:t>
      </w:r>
      <w:r w:rsidR="001C6B5D" w:rsidRPr="00215FD3">
        <w:t xml:space="preserve"> zu machen</w:t>
      </w:r>
      <w:r w:rsidR="007D6C0F">
        <w:t>,</w:t>
      </w:r>
      <w:r w:rsidR="001C6B5D" w:rsidRPr="00215FD3">
        <w:t xml:space="preserve"> </w:t>
      </w:r>
      <w:r w:rsidR="007D6C0F">
        <w:t>l</w:t>
      </w:r>
      <w:r w:rsidR="00B40621">
        <w:t>ädt</w:t>
      </w:r>
      <w:r w:rsidR="001C6B5D" w:rsidRPr="00215FD3">
        <w:t xml:space="preserve"> Leuze </w:t>
      </w:r>
      <w:r w:rsidR="007D6C0F">
        <w:t xml:space="preserve">ihre Kunden zu einer neuen Ausgabe </w:t>
      </w:r>
      <w:r w:rsidR="008F7934">
        <w:t>ihrer</w:t>
      </w:r>
      <w:r w:rsidR="001C6B5D" w:rsidRPr="00215FD3">
        <w:t xml:space="preserve"> “Leuze Experience Days” </w:t>
      </w:r>
      <w:r w:rsidR="007D6C0F">
        <w:t>ein</w:t>
      </w:r>
      <w:r w:rsidR="001C6B5D" w:rsidRPr="00215FD3">
        <w:t xml:space="preserve">. </w:t>
      </w:r>
      <w:r w:rsidR="006459BD">
        <w:t xml:space="preserve">„Nachdem </w:t>
      </w:r>
      <w:r w:rsidR="00C234DC">
        <w:t xml:space="preserve">wir auf unsere </w:t>
      </w:r>
      <w:r w:rsidR="006459BD">
        <w:t xml:space="preserve">ersten </w:t>
      </w:r>
      <w:r w:rsidR="00C234DC">
        <w:t>„</w:t>
      </w:r>
      <w:r w:rsidR="006459BD">
        <w:t>Leuze Experience Days</w:t>
      </w:r>
      <w:r w:rsidR="00C234DC">
        <w:t>“</w:t>
      </w:r>
      <w:r w:rsidR="006459BD">
        <w:t xml:space="preserve"> Ende letzten Jahre</w:t>
      </w:r>
      <w:r w:rsidR="00C234DC">
        <w:t>s</w:t>
      </w:r>
      <w:r w:rsidR="006459BD">
        <w:t xml:space="preserve"> </w:t>
      </w:r>
      <w:r w:rsidR="00C234DC">
        <w:t xml:space="preserve">von </w:t>
      </w:r>
      <w:r w:rsidR="006459BD">
        <w:t xml:space="preserve">unseren Kunden </w:t>
      </w:r>
      <w:r w:rsidR="00C234DC">
        <w:t>ein so positives Feedback bekamen</w:t>
      </w:r>
      <w:r w:rsidR="006459BD">
        <w:t xml:space="preserve">, halten wir an diesem Format </w:t>
      </w:r>
      <w:r w:rsidR="00C234DC">
        <w:t xml:space="preserve">2021 </w:t>
      </w:r>
      <w:r w:rsidR="006459BD">
        <w:t xml:space="preserve">fest und bieten ihnen auf dieselbe Weise </w:t>
      </w:r>
      <w:r w:rsidR="00C234DC">
        <w:t xml:space="preserve">Ende April wieder </w:t>
      </w:r>
      <w:r w:rsidR="006459BD">
        <w:t xml:space="preserve">aktuelle Einblicke in die Welt von Leuze“, erklärt Salvatore Buccheri, Geschäftsführer der Vertriebsgesellschaft Deutschland und </w:t>
      </w:r>
      <w:proofErr w:type="spellStart"/>
      <w:r w:rsidR="006459BD">
        <w:t>Vice</w:t>
      </w:r>
      <w:proofErr w:type="spellEnd"/>
      <w:r w:rsidR="006459BD">
        <w:t xml:space="preserve"> </w:t>
      </w:r>
      <w:proofErr w:type="spellStart"/>
      <w:r w:rsidR="006459BD">
        <w:t>President</w:t>
      </w:r>
      <w:proofErr w:type="spellEnd"/>
      <w:r w:rsidR="006459BD">
        <w:t xml:space="preserve"> Europe bei Leuze. </w:t>
      </w:r>
    </w:p>
    <w:p w14:paraId="17438343" w14:textId="77777777" w:rsidR="00151794" w:rsidRDefault="00151794" w:rsidP="00A03303"/>
    <w:p w14:paraId="1D5C926B" w14:textId="5E23EFFC" w:rsidR="00151794" w:rsidRPr="00151794" w:rsidRDefault="00151794" w:rsidP="00A03303">
      <w:pPr>
        <w:rPr>
          <w:b/>
        </w:rPr>
      </w:pPr>
      <w:r w:rsidRPr="00151794">
        <w:rPr>
          <w:b/>
        </w:rPr>
        <w:t>Verpackungsindustrie im Fokus</w:t>
      </w:r>
    </w:p>
    <w:p w14:paraId="288EAC85" w14:textId="3E343A91" w:rsidR="00293210" w:rsidRDefault="008F7934" w:rsidP="006C663D">
      <w:r>
        <w:t xml:space="preserve">Auf ihrer neuen digitalen Plattform </w:t>
      </w:r>
      <w:r w:rsidR="001C6B5D" w:rsidRPr="00215FD3">
        <w:t xml:space="preserve">bieten </w:t>
      </w:r>
      <w:r w:rsidR="00B40621">
        <w:t>die Sensor People</w:t>
      </w:r>
      <w:r w:rsidR="001C6B5D" w:rsidRPr="00215FD3">
        <w:t xml:space="preserve"> ihren Kunden die Möglichkeit</w:t>
      </w:r>
      <w:r>
        <w:t>,</w:t>
      </w:r>
      <w:r w:rsidR="001C6B5D" w:rsidRPr="00215FD3">
        <w:t xml:space="preserve"> Fachvorträge</w:t>
      </w:r>
      <w:r w:rsidR="00C234DC">
        <w:t xml:space="preserve"> und</w:t>
      </w:r>
      <w:r w:rsidR="001C6B5D" w:rsidRPr="00215FD3">
        <w:t xml:space="preserve"> Produkt</w:t>
      </w:r>
      <w:r w:rsidR="000F5697">
        <w:t>-</w:t>
      </w:r>
      <w:r w:rsidR="001C6B5D" w:rsidRPr="00215FD3">
        <w:t>präsentationen</w:t>
      </w:r>
      <w:r w:rsidR="00F80B34">
        <w:t xml:space="preserve"> </w:t>
      </w:r>
      <w:r w:rsidR="001C6B5D" w:rsidRPr="00215FD3">
        <w:t>zu besuchen</w:t>
      </w:r>
      <w:r w:rsidR="00BA2B35">
        <w:t xml:space="preserve">. Dieses </w:t>
      </w:r>
      <w:r w:rsidR="00B40621">
        <w:t xml:space="preserve">Mal </w:t>
      </w:r>
      <w:r w:rsidR="00BA2B35">
        <w:t xml:space="preserve">dreht sich </w:t>
      </w:r>
      <w:r w:rsidR="00B40621">
        <w:t xml:space="preserve">alles rund um die </w:t>
      </w:r>
      <w:r w:rsidR="00E923C3">
        <w:t>V</w:t>
      </w:r>
      <w:r w:rsidR="00B40621">
        <w:t>erpackungsindustrie.</w:t>
      </w:r>
      <w:r w:rsidR="00736F87">
        <w:t xml:space="preserve"> </w:t>
      </w:r>
      <w:r w:rsidR="006459BD">
        <w:t>Sie präsentier</w:t>
      </w:r>
      <w:r w:rsidR="000F5697">
        <w:t>en</w:t>
      </w:r>
      <w:r w:rsidR="00BA2B35">
        <w:t>, wie sich</w:t>
      </w:r>
      <w:r w:rsidR="006459BD">
        <w:t xml:space="preserve"> Zugangssicherung</w:t>
      </w:r>
      <w:r w:rsidR="000F5697">
        <w:t>en</w:t>
      </w:r>
      <w:r w:rsidR="006459BD">
        <w:t xml:space="preserve"> an Materialübergabestationen </w:t>
      </w:r>
      <w:r w:rsidR="00BA2B35">
        <w:t>und</w:t>
      </w:r>
      <w:r w:rsidR="006459BD">
        <w:t xml:space="preserve"> an mehrspurigen Transportanlagen </w:t>
      </w:r>
      <w:r w:rsidR="00293210">
        <w:t xml:space="preserve">zuverlässig lösen lassen. </w:t>
      </w:r>
      <w:r w:rsidR="00C234DC">
        <w:t>Zudem g</w:t>
      </w:r>
      <w:r w:rsidR="00293210">
        <w:t>e</w:t>
      </w:r>
      <w:r w:rsidR="006E5E48">
        <w:t>h</w:t>
      </w:r>
      <w:r w:rsidR="00293210">
        <w:t xml:space="preserve">en </w:t>
      </w:r>
      <w:r w:rsidR="00F80B34">
        <w:t xml:space="preserve">sie </w:t>
      </w:r>
      <w:r w:rsidR="00293210">
        <w:t>auf die aktuellen Trends und gültigen Normen in der Verpackungsindustrie ein</w:t>
      </w:r>
      <w:r w:rsidR="00C234DC">
        <w:t>. U</w:t>
      </w:r>
      <w:r w:rsidR="00293210">
        <w:t>nd präsentieren ihre</w:t>
      </w:r>
      <w:r w:rsidR="00BA2B35">
        <w:t xml:space="preserve"> </w:t>
      </w:r>
      <w:bookmarkStart w:id="0" w:name="_GoBack"/>
      <w:r w:rsidR="00BA2B35">
        <w:t>Produktinnovationen</w:t>
      </w:r>
      <w:r w:rsidR="00C234DC">
        <w:t>. B</w:t>
      </w:r>
      <w:r w:rsidR="000F5697">
        <w:t xml:space="preserve">eispielsweise </w:t>
      </w:r>
      <w:r w:rsidR="00BA2B35">
        <w:t>den</w:t>
      </w:r>
      <w:r w:rsidR="006459BD">
        <w:t xml:space="preserve"> neuen</w:t>
      </w:r>
      <w:r w:rsidR="00BA2B35">
        <w:t xml:space="preserve"> Ultraschall-Licht-</w:t>
      </w:r>
      <w:r w:rsidR="006459BD">
        <w:t xml:space="preserve">Kombigabelsensor </w:t>
      </w:r>
      <w:r w:rsidR="006C663D">
        <w:t xml:space="preserve">GSX14E </w:t>
      </w:r>
      <w:r w:rsidR="006459BD">
        <w:t xml:space="preserve">speziell für </w:t>
      </w:r>
      <w:proofErr w:type="spellStart"/>
      <w:r w:rsidR="006459BD">
        <w:t>Etikettiermaschinen</w:t>
      </w:r>
      <w:proofErr w:type="spellEnd"/>
      <w:r w:rsidR="00C234DC">
        <w:t>. Und</w:t>
      </w:r>
      <w:r w:rsidR="00F80B34">
        <w:t xml:space="preserve"> </w:t>
      </w:r>
      <w:r w:rsidR="00293210">
        <w:t>den</w:t>
      </w:r>
      <w:r w:rsidR="000F5697">
        <w:t xml:space="preserve"> neuen Referenz</w:t>
      </w:r>
      <w:r w:rsidR="006C663D">
        <w:t xml:space="preserve">taster DRT 25C </w:t>
      </w:r>
      <w:r w:rsidR="00293210">
        <w:t xml:space="preserve">basierend auf der </w:t>
      </w:r>
      <w:proofErr w:type="spellStart"/>
      <w:r w:rsidR="00293210">
        <w:t>Contrast</w:t>
      </w:r>
      <w:proofErr w:type="spellEnd"/>
      <w:r w:rsidR="00293210">
        <w:t xml:space="preserve"> Adaptiv </w:t>
      </w:r>
      <w:proofErr w:type="spellStart"/>
      <w:r w:rsidR="00293210">
        <w:t>Teach</w:t>
      </w:r>
      <w:proofErr w:type="spellEnd"/>
      <w:r w:rsidR="00293210">
        <w:t xml:space="preserve">-Technology (CAT) </w:t>
      </w:r>
      <w:r w:rsidR="006C663D">
        <w:t xml:space="preserve">für </w:t>
      </w:r>
      <w:r w:rsidR="006459BD">
        <w:t xml:space="preserve">horizontale </w:t>
      </w:r>
      <w:r w:rsidR="006C663D">
        <w:t>Verpackungsanlagen.</w:t>
      </w:r>
      <w:r w:rsidR="00BA2B35">
        <w:t xml:space="preserve"> </w:t>
      </w:r>
    </w:p>
    <w:p w14:paraId="7AB0DC7B" w14:textId="5A08D913" w:rsidR="00293210" w:rsidRDefault="00293210" w:rsidP="006C663D"/>
    <w:p w14:paraId="07DF5113" w14:textId="7FD653ED" w:rsidR="00293210" w:rsidRDefault="00293210" w:rsidP="006C663D">
      <w:r w:rsidRPr="00C234DC">
        <w:t>www.leuze.com/events</w:t>
      </w:r>
    </w:p>
    <w:p w14:paraId="3E597190" w14:textId="72051599" w:rsidR="00293210" w:rsidRDefault="00293210" w:rsidP="006C663D"/>
    <w:p w14:paraId="481A8F9C" w14:textId="77777777" w:rsidR="00C234DC" w:rsidRDefault="00C234DC" w:rsidP="006C663D"/>
    <w:p w14:paraId="04E58F32" w14:textId="7A2533DF" w:rsidR="000D612B" w:rsidRDefault="000D612B" w:rsidP="000D612B">
      <w:r w:rsidRPr="006E264F">
        <w:t>Z</w:t>
      </w:r>
      <w:r w:rsidR="00BD3947">
        <w:t>eic</w:t>
      </w:r>
      <w:r w:rsidR="00293210">
        <w:t>hen: 1.7</w:t>
      </w:r>
      <w:r w:rsidR="00C234DC">
        <w:t>2</w:t>
      </w:r>
      <w:r w:rsidR="0096281A">
        <w:t>6</w:t>
      </w:r>
      <w:r w:rsidRPr="006E264F">
        <w:br/>
        <w:t>Um ein Belegexemplar wird gebeten.</w:t>
      </w:r>
      <w:r w:rsidRPr="006E264F">
        <w:br/>
        <w:t>Weitere Interviews gerne auf Anfrage.</w:t>
      </w:r>
    </w:p>
    <w:p w14:paraId="75B33053" w14:textId="77777777" w:rsidR="00ED6BAF" w:rsidRDefault="00ED6BAF" w:rsidP="000D612B"/>
    <w:p w14:paraId="7651E512" w14:textId="77777777" w:rsidR="00ED6BAF" w:rsidRDefault="00ED6BAF" w:rsidP="00ED6BAF"/>
    <w:bookmarkEnd w:id="0"/>
    <w:p w14:paraId="3ECDECBC" w14:textId="77777777" w:rsidR="00ED6BAF" w:rsidRDefault="00ED6BAF" w:rsidP="00ED6BAF"/>
    <w:p w14:paraId="01A0CDF8" w14:textId="77777777" w:rsidR="00293210" w:rsidRDefault="00293210">
      <w:pPr>
        <w:spacing w:after="160" w:line="259" w:lineRule="auto"/>
        <w:rPr>
          <w:b/>
          <w:bCs/>
        </w:rPr>
      </w:pPr>
      <w:r>
        <w:br w:type="page"/>
      </w:r>
    </w:p>
    <w:p w14:paraId="7CFFB23F" w14:textId="00F2E751" w:rsidR="00E94AB5" w:rsidRDefault="00332DAF" w:rsidP="00676A86">
      <w:pPr>
        <w:pStyle w:val="berschrift2"/>
      </w:pPr>
      <w:r w:rsidRPr="00676A86">
        <w:lastRenderedPageBreak/>
        <w:t>Bildmaterial</w:t>
      </w:r>
    </w:p>
    <w:p w14:paraId="7211521E" w14:textId="77777777" w:rsidR="00C4304F" w:rsidRPr="00C4304F" w:rsidRDefault="00C4304F" w:rsidP="00C4304F"/>
    <w:p w14:paraId="438FB8EA" w14:textId="5BDC439B" w:rsidR="00982368" w:rsidRDefault="00C234DC" w:rsidP="00AB4082">
      <w:r>
        <w:rPr>
          <w:noProof/>
          <w:lang w:eastAsia="de-DE"/>
        </w:rPr>
        <w:drawing>
          <wp:inline distT="0" distB="0" distL="0" distR="0" wp14:anchorId="2C1A7F15" wp14:editId="7D0106A9">
            <wp:extent cx="2912260" cy="1638300"/>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uze_Header_Keyvisual_1920x108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16697" cy="1640796"/>
                    </a:xfrm>
                    <a:prstGeom prst="rect">
                      <a:avLst/>
                    </a:prstGeom>
                  </pic:spPr>
                </pic:pic>
              </a:graphicData>
            </a:graphic>
          </wp:inline>
        </w:drawing>
      </w:r>
    </w:p>
    <w:p w14:paraId="7BB5C4A4" w14:textId="1A2C2977" w:rsidR="00910E14" w:rsidRDefault="00BD3947" w:rsidP="00BD3947">
      <w:pPr>
        <w:pStyle w:val="Beschriftung"/>
      </w:pPr>
      <w:r>
        <w:t xml:space="preserve">Bild 1: </w:t>
      </w:r>
      <w:r w:rsidR="00C234DC">
        <w:t xml:space="preserve">Das Motto der </w:t>
      </w:r>
      <w:r w:rsidR="00C4304F" w:rsidRPr="00C4304F">
        <w:t>Leuze Expe</w:t>
      </w:r>
      <w:r w:rsidR="003B071A">
        <w:t>rience Days vom 27.-29. April 2021</w:t>
      </w:r>
      <w:r w:rsidR="00C234DC">
        <w:t xml:space="preserve">: </w:t>
      </w:r>
      <w:proofErr w:type="spellStart"/>
      <w:r w:rsidR="00C234DC">
        <w:t>Moving</w:t>
      </w:r>
      <w:proofErr w:type="spellEnd"/>
      <w:r w:rsidR="00C234DC">
        <w:t xml:space="preserve"> packaging </w:t>
      </w:r>
      <w:proofErr w:type="spellStart"/>
      <w:r w:rsidR="00C234DC">
        <w:t>forward</w:t>
      </w:r>
      <w:proofErr w:type="spellEnd"/>
      <w:r w:rsidR="00C234DC">
        <w:t>.</w:t>
      </w:r>
    </w:p>
    <w:p w14:paraId="3F051FD1" w14:textId="3D56C109" w:rsidR="00C234DC" w:rsidRDefault="00C234DC" w:rsidP="00C234DC"/>
    <w:p w14:paraId="44384A7D" w14:textId="4A01918A" w:rsidR="00C234DC" w:rsidRDefault="00C234DC" w:rsidP="00C234DC">
      <w:r>
        <w:rPr>
          <w:noProof/>
          <w:lang w:eastAsia="de-DE"/>
        </w:rPr>
        <w:drawing>
          <wp:inline distT="0" distB="0" distL="0" distR="0" wp14:anchorId="0DB81BA0" wp14:editId="5B96AAEF">
            <wp:extent cx="2912110" cy="1820069"/>
            <wp:effectExtent l="0" t="0" r="254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uze_Online_Konferenz_Packaging_960x60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16101" cy="1822563"/>
                    </a:xfrm>
                    <a:prstGeom prst="rect">
                      <a:avLst/>
                    </a:prstGeom>
                  </pic:spPr>
                </pic:pic>
              </a:graphicData>
            </a:graphic>
          </wp:inline>
        </w:drawing>
      </w:r>
    </w:p>
    <w:p w14:paraId="393934F9" w14:textId="168330A8" w:rsidR="00C234DC" w:rsidRDefault="00C234DC" w:rsidP="00C234DC"/>
    <w:p w14:paraId="41EE4F75" w14:textId="25B6C9FB" w:rsidR="00C234DC" w:rsidRPr="00C234DC" w:rsidRDefault="00C234DC" w:rsidP="00C234DC">
      <w:pPr>
        <w:pStyle w:val="Beschriftung"/>
      </w:pPr>
      <w:r>
        <w:t>Bild 2: Leuze gibt einen Einblick in ihre virtuelle Leuze Experience Plattform.</w:t>
      </w:r>
    </w:p>
    <w:p w14:paraId="3B3F3ADF" w14:textId="7C46B50F" w:rsidR="00D3378A" w:rsidRDefault="00D3378A" w:rsidP="00D3378A"/>
    <w:p w14:paraId="38659A0F" w14:textId="77777777" w:rsidR="00BD3947" w:rsidRDefault="00BD3947" w:rsidP="00BD3947"/>
    <w:p w14:paraId="2CD411E2" w14:textId="77777777" w:rsidR="00BD3947" w:rsidRDefault="00BD3947" w:rsidP="00BD3947"/>
    <w:p w14:paraId="5EBEDC2C" w14:textId="77777777" w:rsidR="00BD3947" w:rsidRDefault="00BD3947" w:rsidP="00BD3947"/>
    <w:p w14:paraId="09B8C692" w14:textId="5BA7C973" w:rsidR="00C4304F" w:rsidRDefault="00C4304F" w:rsidP="00BD3947"/>
    <w:p w14:paraId="1215B7EB" w14:textId="77777777" w:rsidR="00BD3947" w:rsidRPr="00BD3947" w:rsidRDefault="00BD3947" w:rsidP="00BD3947"/>
    <w:p w14:paraId="1DB11C5D" w14:textId="50029C4E" w:rsidR="00791B96" w:rsidRDefault="007D0D79" w:rsidP="00C234DC">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9264"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E63A83" w:rsidRDefault="00E63A83"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E63A83" w:rsidRDefault="00E63A83" w:rsidP="00E63A83">
                                <w:pPr>
                                  <w:pStyle w:val="Fuzeile"/>
                                  <w:tabs>
                                    <w:tab w:val="left" w:pos="2380"/>
                                    <w:tab w:val="left" w:pos="3906"/>
                                  </w:tabs>
                                  <w:spacing w:line="170" w:lineRule="exact"/>
                                </w:pPr>
                                <w:r>
                                  <w:t>73277 Owen</w:t>
                                </w:r>
                                <w:r>
                                  <w:tab/>
                                  <w:t>info@leuze.com</w:t>
                                </w:r>
                                <w:r>
                                  <w:tab/>
                                  <w:t>martina.schili@leuze.com</w:t>
                                </w:r>
                              </w:p>
                              <w:p w14:paraId="5756FE5F" w14:textId="77777777" w:rsidR="00E63A83" w:rsidRDefault="00E63A83"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E63A83" w:rsidRDefault="00E63A83"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E63A83" w:rsidRDefault="00E63A83" w:rsidP="00E63A83">
                          <w:pPr>
                            <w:pStyle w:val="Fuzeile"/>
                            <w:tabs>
                              <w:tab w:val="left" w:pos="2380"/>
                              <w:tab w:val="left" w:pos="3906"/>
                            </w:tabs>
                            <w:spacing w:line="170" w:lineRule="exact"/>
                          </w:pPr>
                          <w:r>
                            <w:t>73277 Owen</w:t>
                          </w:r>
                          <w:r>
                            <w:tab/>
                            <w:t>info@leuze.com</w:t>
                          </w:r>
                          <w:r>
                            <w:tab/>
                            <w:t>martina.schili@leuze.com</w:t>
                          </w:r>
                        </w:p>
                        <w:p w14:paraId="5756FE5F" w14:textId="77777777" w:rsidR="00E63A83" w:rsidRDefault="00E63A83"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984BD2">
            <w:rPr>
              <w:i/>
              <w:noProof/>
              <w:lang w:eastAsia="de-DE"/>
            </w:rPr>
            <mc:AlternateContent>
              <mc:Choice Requires="wps">
                <w:drawing>
                  <wp:anchor distT="0" distB="0" distL="114300" distR="114300" simplePos="0" relativeHeight="251661312"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984BD2" w:rsidRDefault="00984BD2"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984BD2" w:rsidRDefault="00984BD2"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984BD2" w:rsidRDefault="00984BD2" w:rsidP="00984BD2">
                                <w:pPr>
                                  <w:pStyle w:val="Fuzeile"/>
                                  <w:tabs>
                                    <w:tab w:val="left" w:pos="2380"/>
                                    <w:tab w:val="left" w:pos="3906"/>
                                  </w:tabs>
                                  <w:spacing w:line="170" w:lineRule="exact"/>
                                </w:pPr>
                                <w:r>
                                  <w:t>73277 Owen</w:t>
                                </w:r>
                                <w:r>
                                  <w:tab/>
                                  <w:t>info@leuze.com</w:t>
                                </w:r>
                                <w:r>
                                  <w:tab/>
                                  <w:t>martina.schili@leuze.com</w:t>
                                </w:r>
                              </w:p>
                              <w:p w14:paraId="4FDF138C" w14:textId="77777777" w:rsidR="00984BD2" w:rsidRDefault="00984BD2"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984BD2" w:rsidRDefault="00984BD2"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984BD2" w:rsidRDefault="00984BD2"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984BD2" w:rsidRDefault="00984BD2" w:rsidP="00984BD2">
                          <w:pPr>
                            <w:pStyle w:val="Fuzeile"/>
                            <w:tabs>
                              <w:tab w:val="left" w:pos="2380"/>
                              <w:tab w:val="left" w:pos="3906"/>
                            </w:tabs>
                            <w:spacing w:line="170" w:lineRule="exact"/>
                          </w:pPr>
                          <w:r>
                            <w:t>73277 Owen</w:t>
                          </w:r>
                          <w:r>
                            <w:tab/>
                            <w:t>info@leuze.com</w:t>
                          </w:r>
                          <w:r>
                            <w:tab/>
                            <w:t>martina.schili@leuze.com</w:t>
                          </w:r>
                        </w:p>
                        <w:p w14:paraId="4FDF138C" w14:textId="77777777" w:rsidR="00984BD2" w:rsidRDefault="00984BD2"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984BD2" w:rsidRPr="00984BD2">
        <w:rPr>
          <w:rFonts w:ascii="Arial" w:hAnsi="Arial" w:cs="Arial"/>
          <w:i/>
          <w:iCs/>
          <w:szCs w:val="18"/>
        </w:rPr>
        <w:t xml:space="preserve">Mit Neugier und Entschlossenheit sind die Sensor People von Leuze seit über 50 Jahren Wegbereiter für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w:t>
      </w:r>
      <w:proofErr w:type="spellStart"/>
      <w:r w:rsidR="00984BD2" w:rsidRPr="00984BD2">
        <w:rPr>
          <w:rFonts w:ascii="Arial" w:hAnsi="Arial" w:cs="Arial"/>
          <w:i/>
          <w:iCs/>
          <w:szCs w:val="18"/>
        </w:rPr>
        <w:t>Safety</w:t>
      </w:r>
      <w:proofErr w:type="spellEnd"/>
      <w:r w:rsidR="00984BD2" w:rsidRPr="00984BD2">
        <w:rPr>
          <w:rFonts w:ascii="Arial" w:hAnsi="Arial" w:cs="Arial"/>
          <w:i/>
          <w:iCs/>
          <w:szCs w:val="18"/>
        </w:rPr>
        <w:t>-Experte auf Komponenten, Services und Lösungen für die Arbeitssicherheit. Leuze konzentriert sich auf ihre Fokusindustrien, in denen die Sensor People über tiefgreifendes, spezifisches Applikations-Know</w:t>
      </w:r>
      <w:r w:rsidR="00D80438">
        <w:rPr>
          <w:rFonts w:ascii="Arial" w:hAnsi="Arial" w:cs="Arial"/>
          <w:i/>
          <w:iCs/>
          <w:szCs w:val="18"/>
        </w:rPr>
        <w:t>h</w:t>
      </w:r>
      <w:r w:rsidR="00984BD2" w:rsidRPr="00984BD2">
        <w:rPr>
          <w:rFonts w:ascii="Arial" w:hAnsi="Arial" w:cs="Arial"/>
          <w:i/>
          <w:iCs/>
          <w:szCs w:val="18"/>
        </w:rPr>
        <w:t>ow und langjährige Erfahrung verfügen. Dazu zählen die Bereiche Intralogistik und Verpackungsindustrie, Werkzeug</w:t>
      </w:r>
      <w:r w:rsidR="00D80438">
        <w:rPr>
          <w:rFonts w:ascii="Arial" w:hAnsi="Arial" w:cs="Arial"/>
          <w:i/>
          <w:iCs/>
          <w:szCs w:val="18"/>
        </w:rPr>
        <w:t>m</w:t>
      </w:r>
      <w:r w:rsidR="00984BD2" w:rsidRPr="00984BD2">
        <w:rPr>
          <w:rFonts w:ascii="Arial" w:hAnsi="Arial" w:cs="Arial"/>
          <w:i/>
          <w:iCs/>
          <w:szCs w:val="18"/>
        </w:rPr>
        <w:t>aschinen, die Automobilindustrie sowie die Labor Automation. Gegründet wurde Leuze 1963 an ihrem Stammsitz in Owen/Teck, Süddeutschland. Heute sind es weltweit über 1200 Sensor People, die mit Entschlossenheit und Leidenschaft für Fortschritt und Wandel dafür sorgen, ihre Kunden in einer sich ständig wandelnden Industrie dauerhaft erfolgreich zu machen. Sei es in den technologischen Kompetenzzentren oder in einer der 21 Vertriebsgesellschaften, unterstützt von über 40 internationalen Distributoren</w:t>
      </w:r>
      <w:r w:rsidR="00984BD2">
        <w:rPr>
          <w:rFonts w:ascii="Arial" w:hAnsi="Arial" w:cs="Arial"/>
          <w:iCs/>
          <w:szCs w:val="18"/>
        </w:rPr>
        <w:t xml:space="preserve">. </w:t>
      </w:r>
      <w:hyperlink r:id="rId13" w:history="1">
        <w:r w:rsidR="00984BD2">
          <w:rPr>
            <w:rStyle w:val="Hyperlink"/>
            <w:rFonts w:ascii="Arial" w:hAnsi="Arial" w:cs="Arial"/>
            <w:iCs/>
            <w:szCs w:val="18"/>
          </w:rPr>
          <w:t>www.leuze.com</w:t>
        </w:r>
      </w:hyperlink>
    </w:p>
    <w:sectPr w:rsidR="00791B96" w:rsidSect="00791B96">
      <w:headerReference w:type="default" r:id="rId14"/>
      <w:footerReference w:type="default" r:id="rId15"/>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45C33" w14:textId="77777777" w:rsidR="007D0D79" w:rsidRDefault="007D0D79" w:rsidP="00A608DA">
      <w:pPr>
        <w:spacing w:line="240" w:lineRule="auto"/>
      </w:pPr>
      <w:r>
        <w:separator/>
      </w:r>
    </w:p>
  </w:endnote>
  <w:endnote w:type="continuationSeparator" w:id="0">
    <w:p w14:paraId="4D78527C" w14:textId="77777777" w:rsidR="007D0D79" w:rsidRDefault="007D0D79"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18477AE6" w:rsidR="000F241A" w:rsidRPr="000F241A" w:rsidRDefault="000F241A" w:rsidP="006C3B04">
    <w:pPr>
      <w:pStyle w:val="Fuzeile"/>
      <w:ind w:right="-569"/>
      <w:jc w:val="right"/>
    </w:pPr>
    <w:r>
      <w:fldChar w:fldCharType="begin"/>
    </w:r>
    <w:r>
      <w:instrText xml:space="preserve"> PAGE  \* Arabic  \* MERGEFORMAT </w:instrText>
    </w:r>
    <w:r>
      <w:fldChar w:fldCharType="separate"/>
    </w:r>
    <w:r w:rsidR="0096281A">
      <w:rPr>
        <w:noProof/>
      </w:rPr>
      <w:t>1</w:t>
    </w:r>
    <w:r>
      <w:fldChar w:fldCharType="end"/>
    </w:r>
    <w:r>
      <w:t xml:space="preserve"> </w:t>
    </w:r>
    <w:r w:rsidRPr="000F241A">
      <w:t xml:space="preserve">/ </w:t>
    </w:r>
    <w:r w:rsidR="007D0D79">
      <w:fldChar w:fldCharType="begin"/>
    </w:r>
    <w:r w:rsidR="007D0D79">
      <w:instrText xml:space="preserve"> NUMPAGES   \* MERGEFORMAT </w:instrText>
    </w:r>
    <w:r w:rsidR="007D0D79">
      <w:fldChar w:fldCharType="separate"/>
    </w:r>
    <w:r w:rsidR="0096281A">
      <w:rPr>
        <w:noProof/>
      </w:rPr>
      <w:t>2</w:t>
    </w:r>
    <w:r w:rsidR="007D0D7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3D937" w14:textId="77777777" w:rsidR="007D0D79" w:rsidRDefault="007D0D79" w:rsidP="00A608DA">
      <w:pPr>
        <w:spacing w:line="240" w:lineRule="auto"/>
      </w:pPr>
      <w:r>
        <w:separator/>
      </w:r>
    </w:p>
  </w:footnote>
  <w:footnote w:type="continuationSeparator" w:id="0">
    <w:p w14:paraId="0A0022E1" w14:textId="77777777" w:rsidR="007D0D79" w:rsidRDefault="007D0D79"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E94AB5" w:rsidRDefault="00E94AB5"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433E6"/>
    <w:rsid w:val="000519A0"/>
    <w:rsid w:val="000D612B"/>
    <w:rsid w:val="000F241A"/>
    <w:rsid w:val="000F5697"/>
    <w:rsid w:val="000F7772"/>
    <w:rsid w:val="00151794"/>
    <w:rsid w:val="00180196"/>
    <w:rsid w:val="001C6B5D"/>
    <w:rsid w:val="001F2249"/>
    <w:rsid w:val="00215FD3"/>
    <w:rsid w:val="00217BC3"/>
    <w:rsid w:val="00233E1B"/>
    <w:rsid w:val="002769A6"/>
    <w:rsid w:val="00282BA4"/>
    <w:rsid w:val="0028359C"/>
    <w:rsid w:val="00293210"/>
    <w:rsid w:val="002A2CBF"/>
    <w:rsid w:val="002A6F33"/>
    <w:rsid w:val="002C31BD"/>
    <w:rsid w:val="002C4EAD"/>
    <w:rsid w:val="002C70E9"/>
    <w:rsid w:val="002F2E41"/>
    <w:rsid w:val="002F34F2"/>
    <w:rsid w:val="0031588B"/>
    <w:rsid w:val="00320B0F"/>
    <w:rsid w:val="00332DAF"/>
    <w:rsid w:val="0037592B"/>
    <w:rsid w:val="00384DC4"/>
    <w:rsid w:val="003B071A"/>
    <w:rsid w:val="003C37E2"/>
    <w:rsid w:val="003C7E86"/>
    <w:rsid w:val="003F4C80"/>
    <w:rsid w:val="0047115E"/>
    <w:rsid w:val="00484091"/>
    <w:rsid w:val="004871CD"/>
    <w:rsid w:val="0049288A"/>
    <w:rsid w:val="004B4A15"/>
    <w:rsid w:val="004E608C"/>
    <w:rsid w:val="00520239"/>
    <w:rsid w:val="00527EC3"/>
    <w:rsid w:val="005415C4"/>
    <w:rsid w:val="00573499"/>
    <w:rsid w:val="005A7F32"/>
    <w:rsid w:val="005E2135"/>
    <w:rsid w:val="005F5712"/>
    <w:rsid w:val="00603417"/>
    <w:rsid w:val="006459BD"/>
    <w:rsid w:val="00653DF0"/>
    <w:rsid w:val="00671947"/>
    <w:rsid w:val="00676A86"/>
    <w:rsid w:val="00690343"/>
    <w:rsid w:val="006A4244"/>
    <w:rsid w:val="006C3B04"/>
    <w:rsid w:val="006C663D"/>
    <w:rsid w:val="006E264F"/>
    <w:rsid w:val="006E5E48"/>
    <w:rsid w:val="00734381"/>
    <w:rsid w:val="00736F87"/>
    <w:rsid w:val="00791B96"/>
    <w:rsid w:val="007C6117"/>
    <w:rsid w:val="007C667F"/>
    <w:rsid w:val="007D0D79"/>
    <w:rsid w:val="007D420C"/>
    <w:rsid w:val="007D6C0F"/>
    <w:rsid w:val="0088593F"/>
    <w:rsid w:val="008A0B50"/>
    <w:rsid w:val="008B09D5"/>
    <w:rsid w:val="008C01CD"/>
    <w:rsid w:val="008D1C84"/>
    <w:rsid w:val="008E3B7B"/>
    <w:rsid w:val="008F7934"/>
    <w:rsid w:val="00910E14"/>
    <w:rsid w:val="0096281A"/>
    <w:rsid w:val="00963C9C"/>
    <w:rsid w:val="00982368"/>
    <w:rsid w:val="00984BD2"/>
    <w:rsid w:val="009E2AC8"/>
    <w:rsid w:val="00A028B4"/>
    <w:rsid w:val="00A03303"/>
    <w:rsid w:val="00A227E0"/>
    <w:rsid w:val="00A608DA"/>
    <w:rsid w:val="00A62DE9"/>
    <w:rsid w:val="00A66A03"/>
    <w:rsid w:val="00A80BC1"/>
    <w:rsid w:val="00AB4082"/>
    <w:rsid w:val="00B03DD0"/>
    <w:rsid w:val="00B226F8"/>
    <w:rsid w:val="00B40621"/>
    <w:rsid w:val="00B444E9"/>
    <w:rsid w:val="00BA2B35"/>
    <w:rsid w:val="00BD3947"/>
    <w:rsid w:val="00C05B1A"/>
    <w:rsid w:val="00C1268A"/>
    <w:rsid w:val="00C234DC"/>
    <w:rsid w:val="00C27895"/>
    <w:rsid w:val="00C40789"/>
    <w:rsid w:val="00C4304F"/>
    <w:rsid w:val="00C510CD"/>
    <w:rsid w:val="00CA5E4E"/>
    <w:rsid w:val="00D3378A"/>
    <w:rsid w:val="00D35933"/>
    <w:rsid w:val="00D47200"/>
    <w:rsid w:val="00D6629A"/>
    <w:rsid w:val="00D80438"/>
    <w:rsid w:val="00DB491C"/>
    <w:rsid w:val="00DD310F"/>
    <w:rsid w:val="00DF604A"/>
    <w:rsid w:val="00E109AE"/>
    <w:rsid w:val="00E115AF"/>
    <w:rsid w:val="00E31A92"/>
    <w:rsid w:val="00E45566"/>
    <w:rsid w:val="00E50BD3"/>
    <w:rsid w:val="00E63A83"/>
    <w:rsid w:val="00E67706"/>
    <w:rsid w:val="00E923C3"/>
    <w:rsid w:val="00E94AB5"/>
    <w:rsid w:val="00EA2E5F"/>
    <w:rsid w:val="00ED6BAF"/>
    <w:rsid w:val="00EE06EE"/>
    <w:rsid w:val="00F10E0C"/>
    <w:rsid w:val="00F17E65"/>
    <w:rsid w:val="00F33134"/>
    <w:rsid w:val="00F80B34"/>
    <w:rsid w:val="00FA248F"/>
    <w:rsid w:val="00FB397C"/>
    <w:rsid w:val="00FC3DEF"/>
    <w:rsid w:val="00FD14C5"/>
    <w:rsid w:val="00FD1FD3"/>
    <w:rsid w:val="00FD51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C8B05"/>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054761">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uz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000648"/>
    <w:rsid w:val="00350194"/>
    <w:rsid w:val="00367CB5"/>
    <w:rsid w:val="005C08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A042AA79B6804CA03F055A1AE54671" ma:contentTypeVersion="12" ma:contentTypeDescription="Ein neues Dokument erstellen." ma:contentTypeScope="" ma:versionID="4df30eb1a8bb269904852cc0a7983761">
  <xsd:schema xmlns:xsd="http://www.w3.org/2001/XMLSchema" xmlns:xs="http://www.w3.org/2001/XMLSchema" xmlns:p="http://schemas.microsoft.com/office/2006/metadata/properties" xmlns:ns2="ff90f02d-c789-436e-a709-ccb9bbf8303e" xmlns:ns3="51109b85-592b-42cd-af29-12c93b759a1d" targetNamespace="http://schemas.microsoft.com/office/2006/metadata/properties" ma:root="true" ma:fieldsID="851aa7cdf8e5c81dd3b7dc56584f973e" ns2:_="" ns3:_="">
    <xsd:import namespace="ff90f02d-c789-436e-a709-ccb9bbf8303e"/>
    <xsd:import namespace="51109b85-592b-42cd-af29-12c93b759a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0f02d-c789-436e-a709-ccb9bbf83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109b85-592b-42cd-af29-12c93b759a1d"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3B048-CB02-4BE6-82C8-6DC538F31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0f02d-c789-436e-a709-ccb9bbf8303e"/>
    <ds:schemaRef ds:uri="51109b85-592b-42cd-af29-12c93b759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EE213CD9-9F59-4627-A1D2-8387D960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3014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Schili, Martina</cp:lastModifiedBy>
  <cp:revision>4</cp:revision>
  <cp:lastPrinted>2019-07-19T20:29:00Z</cp:lastPrinted>
  <dcterms:created xsi:type="dcterms:W3CDTF">2021-03-02T11:25:00Z</dcterms:created>
  <dcterms:modified xsi:type="dcterms:W3CDTF">2021-03-02T13:50:00Z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0x010100E9A042AA79B6804CA03F055A1AE54671</vt:lpwstr>
  </property>
</Properties>
</file>