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13BD99A6" w:rsidP="13BD99A6" w:rsidRDefault="13BD99A6" w14:paraId="2698BA25" w14:textId="1786942F">
      <w:pPr>
        <w:pStyle w:val="berschrift1"/>
        <w:bidi w:val="0"/>
        <w:spacing w:before="0" w:beforeAutospacing="off" w:after="100" w:afterAutospacing="off"/>
        <w:ind w:left="0" w:right="0"/>
        <w:jc w:val="left"/>
        <w:rPr>
          <w:b w:val="1"/>
          <w:bCs w:val="1"/>
          <w:noProof w:val="0"/>
          <w:sz w:val="24"/>
          <w:szCs w:val="24"/>
          <w:lang w:val="es-ES"/>
        </w:rPr>
      </w:pPr>
      <w:r w:rsidRPr="13BD99A6" w:rsidR="13BD99A6">
        <w:rPr>
          <w:noProof w:val="0"/>
          <w:lang w:val="es-ES"/>
        </w:rPr>
        <w:t>Comunicado</w:t>
      </w:r>
      <w:r w:rsidRPr="13BD99A6" w:rsidR="13BD99A6">
        <w:rPr>
          <w:noProof w:val="0"/>
          <w:lang w:val="es-ES"/>
        </w:rPr>
        <w:t xml:space="preserve"> de </w:t>
      </w:r>
      <w:r w:rsidRPr="13BD99A6" w:rsidR="13BD99A6">
        <w:rPr>
          <w:noProof w:val="0"/>
          <w:lang w:val="es-ES"/>
        </w:rPr>
        <w:t>prensa</w:t>
      </w:r>
    </w:p>
    <w:p w:rsidR="00E9777F" w:rsidP="13BD99A6" w:rsidRDefault="00E9777F" w14:paraId="52FF76FD" w14:textId="77777777" w14:noSpellErr="1">
      <w:pPr>
        <w:pStyle w:val="berschrift1"/>
        <w:rPr>
          <w:noProof w:val="0"/>
          <w:lang w:val="es-ES"/>
        </w:rPr>
      </w:pPr>
    </w:p>
    <w:p w:rsidR="13BD99A6" w:rsidP="13BD99A6" w:rsidRDefault="13BD99A6" w14:paraId="5C573F5C" w14:textId="7F03FD3E">
      <w:pPr>
        <w:pStyle w:val="berschrift1"/>
        <w:bidi w:val="0"/>
        <w:spacing w:before="0" w:beforeAutospacing="off" w:after="100" w:afterAutospacing="off"/>
        <w:ind w:left="0" w:right="0"/>
        <w:jc w:val="left"/>
        <w:rPr>
          <w:b w:val="1"/>
          <w:bCs w:val="1"/>
          <w:noProof w:val="0"/>
          <w:sz w:val="24"/>
          <w:szCs w:val="24"/>
          <w:lang w:val="es-ES"/>
        </w:rPr>
      </w:pPr>
      <w:r w:rsidRPr="13BD99A6" w:rsidR="13BD99A6">
        <w:rPr>
          <w:noProof w:val="0"/>
          <w:lang w:val="es-ES"/>
        </w:rPr>
        <w:t>Ilumina la oscuridad</w:t>
      </w:r>
    </w:p>
    <w:p w:rsidR="13BD99A6" w:rsidP="13BD99A6" w:rsidRDefault="13BD99A6" w14:paraId="1332BF14" w14:textId="2C66888C">
      <w:pPr>
        <w:pStyle w:val="Standard"/>
        <w:spacing w:before="380" w:after="860" w:line="300" w:lineRule="atLeast"/>
        <w:rPr>
          <w:rFonts w:ascii="Arial" w:hAnsi="Arial" w:eastAsia="Arial" w:cs="Arial" w:asciiTheme="minorAscii" w:hAnsiTheme="minorAscii" w:eastAsiaTheme="minorAscii" w:cstheme="minorAscii"/>
          <w:b w:val="0"/>
          <w:bCs w:val="0"/>
          <w:i w:val="0"/>
          <w:iCs w:val="0"/>
          <w:noProof w:val="0"/>
          <w:sz w:val="24"/>
          <w:szCs w:val="24"/>
          <w:lang w:val="es-ES"/>
        </w:rPr>
      </w:pPr>
      <w:r w:rsidRPr="13BD99A6" w:rsidR="13BD99A6">
        <w:rPr>
          <w:rFonts w:ascii="Arial" w:hAnsi="Arial" w:eastAsia="Arial" w:cs="Arial" w:asciiTheme="minorAscii" w:hAnsiTheme="minorAscii" w:eastAsiaTheme="minorAscii" w:cstheme="minorAscii"/>
          <w:b w:val="0"/>
          <w:bCs w:val="0"/>
          <w:i w:val="0"/>
          <w:iCs w:val="0"/>
          <w:noProof w:val="0"/>
          <w:sz w:val="24"/>
          <w:szCs w:val="24"/>
          <w:lang w:val="es-ES"/>
        </w:rPr>
        <w:t xml:space="preserve">La nueva fotocélula de barrera LS25CI de </w:t>
      </w:r>
      <w:r w:rsidRPr="13BD99A6" w:rsidR="13BD99A6">
        <w:rPr>
          <w:rFonts w:ascii="Arial" w:hAnsi="Arial" w:eastAsia="Arial" w:cs="Arial" w:asciiTheme="minorAscii" w:hAnsiTheme="minorAscii" w:eastAsiaTheme="minorAscii" w:cstheme="minorAscii"/>
          <w:b w:val="0"/>
          <w:bCs w:val="0"/>
          <w:i w:val="0"/>
          <w:iCs w:val="0"/>
          <w:noProof w:val="0"/>
          <w:sz w:val="24"/>
          <w:szCs w:val="24"/>
          <w:lang w:val="es-ES"/>
        </w:rPr>
        <w:t>Leuze</w:t>
      </w:r>
      <w:r w:rsidRPr="13BD99A6" w:rsidR="13BD99A6">
        <w:rPr>
          <w:rFonts w:ascii="Arial" w:hAnsi="Arial" w:eastAsia="Arial" w:cs="Arial" w:asciiTheme="minorAscii" w:hAnsiTheme="minorAscii" w:eastAsiaTheme="minorAscii" w:cstheme="minorAscii"/>
          <w:b w:val="0"/>
          <w:bCs w:val="0"/>
          <w:i w:val="0"/>
          <w:iCs w:val="0"/>
          <w:noProof w:val="0"/>
          <w:sz w:val="24"/>
          <w:szCs w:val="24"/>
          <w:lang w:val="es-ES"/>
        </w:rPr>
        <w:t xml:space="preserve"> puede </w:t>
      </w:r>
      <w:r w:rsidRPr="13BD99A6" w:rsidR="13BD99A6">
        <w:rPr>
          <w:rFonts w:ascii="Arial" w:hAnsi="Arial" w:eastAsia="Arial" w:cs="Arial" w:asciiTheme="minorAscii" w:hAnsiTheme="minorAscii" w:eastAsiaTheme="minorAscii" w:cstheme="minorAscii"/>
          <w:b w:val="0"/>
          <w:bCs w:val="0"/>
          <w:i w:val="0"/>
          <w:iCs w:val="0"/>
          <w:noProof w:val="0"/>
          <w:sz w:val="24"/>
          <w:szCs w:val="24"/>
          <w:lang w:val="es-ES"/>
        </w:rPr>
        <w:t>transiluminar</w:t>
      </w:r>
      <w:r w:rsidRPr="13BD99A6" w:rsidR="13BD99A6">
        <w:rPr>
          <w:rFonts w:ascii="Arial" w:hAnsi="Arial" w:eastAsia="Arial" w:cs="Arial" w:asciiTheme="minorAscii" w:hAnsiTheme="minorAscii" w:eastAsiaTheme="minorAscii" w:cstheme="minorAscii"/>
          <w:b w:val="0"/>
          <w:bCs w:val="0"/>
          <w:i w:val="0"/>
          <w:iCs w:val="0"/>
          <w:noProof w:val="0"/>
          <w:sz w:val="24"/>
          <w:szCs w:val="24"/>
          <w:lang w:val="es-ES"/>
        </w:rPr>
        <w:t xml:space="preserve"> incluso láminas metalizadas y oscuras. Gracias a su potencia y flexibilidad es capaz de cubrir los requisitos más exigentes del sector de envase y embalaje.</w:t>
      </w:r>
    </w:p>
    <w:p w:rsidR="13BD99A6" w:rsidP="13BD99A6" w:rsidRDefault="13BD99A6" w14:paraId="77350018" w14:textId="7B6163C2">
      <w:pPr>
        <w:pStyle w:val="Standard"/>
        <w:rPr>
          <w:noProof w:val="0"/>
          <w:lang w:val="es-ES"/>
        </w:rPr>
      </w:pPr>
      <w:r w:rsidRPr="13BD99A6" w:rsidR="13BD99A6">
        <w:rPr>
          <w:noProof w:val="0"/>
          <w:sz w:val="18"/>
          <w:szCs w:val="18"/>
          <w:lang w:val="es-ES"/>
        </w:rPr>
        <w:t>El sector de envase y embalaje utiliza diferentes tipos de láminas, que son más o menos transparentes, oscuras o incluso metalizadas. Esto aumenta el nivel de exigencia sobre las fotocélulas de barrera, que deben ser capaces de identificar con fiabilidad la posición de los objetos en el envase. Leuze ahora comercializa la LS25CI, una fotocélula de barrera que supera este reto. La LS25CI es especialmente potente y puede transiluminar cualquier lámina, lo cual le permite diferenciar los productos de forma fiable y precintar las láminas en la posición correcta. Para ello se usa luz infrarroja, que es segura e inofensiva para la vista.</w:t>
      </w:r>
    </w:p>
    <w:p w:rsidR="0060062B" w:rsidP="13BD99A6" w:rsidRDefault="0060062B" w14:paraId="150FF824" w14:textId="269061B2" w14:noSpellErr="1">
      <w:pPr>
        <w:rPr>
          <w:noProof w:val="0"/>
          <w:lang w:val="es-ES"/>
        </w:rPr>
      </w:pPr>
    </w:p>
    <w:p w:rsidR="13BD99A6" w:rsidP="13BD99A6" w:rsidRDefault="13BD99A6" w14:paraId="130985AE" w14:textId="6BD3B696">
      <w:pPr>
        <w:pStyle w:val="Standard"/>
        <w:rPr>
          <w:b w:val="1"/>
          <w:bCs w:val="1"/>
          <w:noProof w:val="0"/>
          <w:lang w:val="es-ES"/>
        </w:rPr>
      </w:pPr>
      <w:r w:rsidRPr="13BD99A6" w:rsidR="13BD99A6">
        <w:rPr>
          <w:b w:val="1"/>
          <w:bCs w:val="1"/>
          <w:noProof w:val="0"/>
          <w:sz w:val="18"/>
          <w:szCs w:val="18"/>
          <w:lang w:val="es-ES"/>
        </w:rPr>
        <w:t>Identifica objetos o láminas</w:t>
      </w:r>
    </w:p>
    <w:p w:rsidR="13BD99A6" w:rsidP="13BD99A6" w:rsidRDefault="13BD99A6" w14:paraId="3830024B" w14:textId="237656CC">
      <w:pPr>
        <w:pStyle w:val="Standard"/>
        <w:rPr>
          <w:noProof w:val="0"/>
          <w:lang w:val="es-ES"/>
        </w:rPr>
      </w:pPr>
      <w:r w:rsidRPr="13BD99A6" w:rsidR="13BD99A6">
        <w:rPr>
          <w:noProof w:val="0"/>
          <w:sz w:val="18"/>
          <w:szCs w:val="18"/>
          <w:lang w:val="es-ES"/>
        </w:rPr>
        <w:t xml:space="preserve">Los usuarios pueden escoger entre dos versiones: la LS25CI.XR1 de alta potencia puede transiluminar láminas oscuras y puede identificar incluso láminas individuales transparentes. La potencia de la fotocélula puede ajustarse fácilmente mediante un potenciómetro. Para exigencias aún mayores existe la LS25CI.XX de muy alta potencia. Esta también es capaz de transiluminar láminas metalizadas y de color oscuro, incluso con varias capas El receptor correspondiente es compatible con ambas versiones del emisor. Además, la sensibilidad se puede ajustar de forma rápida e intuitiva mediante un potenciómetro.  </w:t>
      </w:r>
    </w:p>
    <w:p w:rsidR="00510EE7" w:rsidP="13BD99A6" w:rsidRDefault="00510EE7" w14:paraId="47377D5A" w14:textId="77777777" w14:noSpellErr="1">
      <w:pPr>
        <w:rPr>
          <w:noProof w:val="0"/>
          <w:lang w:val="es-ES"/>
        </w:rPr>
      </w:pPr>
    </w:p>
    <w:p w:rsidR="13BD99A6" w:rsidP="13BD99A6" w:rsidRDefault="13BD99A6" w14:paraId="0D19B734" w14:textId="265F14FB">
      <w:pPr>
        <w:pStyle w:val="Standard"/>
        <w:rPr>
          <w:b w:val="1"/>
          <w:bCs w:val="1"/>
          <w:noProof w:val="0"/>
          <w:lang w:val="es-ES"/>
        </w:rPr>
      </w:pPr>
      <w:r w:rsidRPr="13BD99A6" w:rsidR="13BD99A6">
        <w:rPr>
          <w:b w:val="1"/>
          <w:bCs w:val="1"/>
          <w:noProof w:val="0"/>
          <w:sz w:val="18"/>
          <w:szCs w:val="18"/>
          <w:lang w:val="es-ES"/>
        </w:rPr>
        <w:t>Carcasas robustas</w:t>
      </w:r>
    </w:p>
    <w:p w:rsidR="13BD99A6" w:rsidP="13BD99A6" w:rsidRDefault="13BD99A6" w14:paraId="5CCEF68F" w14:textId="208DA97D">
      <w:pPr>
        <w:pStyle w:val="Standard"/>
        <w:rPr>
          <w:noProof w:val="0"/>
          <w:lang w:val="es-ES"/>
        </w:rPr>
      </w:pPr>
      <w:r w:rsidRPr="13BD99A6" w:rsidR="13BD99A6">
        <w:rPr>
          <w:noProof w:val="0"/>
          <w:sz w:val="18"/>
          <w:szCs w:val="18"/>
          <w:lang w:val="es-ES"/>
        </w:rPr>
        <w:t>Las carcasas del emisor y del receptor cumplen las especificaciones del índice de protección IP67 e IP69K. También cuentan con la certificación ECOLAB para su uso en entornos adversos que exigen una limpieza frecuente. Los dispositivos se pueden conectar mediante cables, conectores M8 o M12, para una integración fácil en los sistemas.</w:t>
      </w:r>
    </w:p>
    <w:p w:rsidR="13BD99A6" w:rsidP="13BD99A6" w:rsidRDefault="13BD99A6" w14:paraId="48F7D240" w14:textId="1555C842">
      <w:pPr>
        <w:pStyle w:val="Standard"/>
        <w:rPr>
          <w:noProof w:val="0"/>
          <w:sz w:val="18"/>
          <w:szCs w:val="18"/>
          <w:lang w:val="es-ES"/>
        </w:rPr>
      </w:pPr>
    </w:p>
    <w:p w:rsidR="005D6709" w:rsidP="13BD99A6" w:rsidRDefault="005D6709" w14:paraId="6766E986" w14:textId="77777777" w14:noSpellErr="1">
      <w:pPr>
        <w:spacing w:after="160" w:line="259" w:lineRule="auto"/>
        <w:rPr>
          <w:b w:val="1"/>
          <w:bCs w:val="1"/>
          <w:noProof w:val="0"/>
          <w:lang w:val="es-ES"/>
        </w:rPr>
      </w:pPr>
      <w:r w:rsidRPr="13BD99A6">
        <w:rPr>
          <w:b w:val="1"/>
          <w:bCs w:val="1"/>
          <w:noProof w:val="0"/>
          <w:lang w:val="es-ES"/>
        </w:rPr>
        <w:br w:type="page"/>
      </w:r>
    </w:p>
    <w:p w:rsidR="00E94AB5" w:rsidP="13BD99A6" w:rsidRDefault="00332DAF" w14:paraId="7CFFB23F" w14:textId="16EDACE0">
      <w:pPr>
        <w:spacing w:after="160" w:line="259" w:lineRule="auto"/>
        <w:rPr>
          <w:b w:val="1"/>
          <w:bCs w:val="1"/>
          <w:noProof w:val="0"/>
          <w:lang w:val="es-ES"/>
        </w:rPr>
      </w:pPr>
      <w:bookmarkStart w:name="_GoBack" w:id="0"/>
      <w:r w:rsidRPr="13BD99A6" w:rsidR="00332DAF">
        <w:rPr>
          <w:b w:val="1"/>
          <w:bCs w:val="1"/>
          <w:noProof w:val="0"/>
          <w:lang w:val="es-ES"/>
        </w:rPr>
        <w:t>Imágenes</w:t>
      </w:r>
    </w:p>
    <w:p w:rsidR="00C83163" w:rsidP="13BD99A6" w:rsidRDefault="00C83163" w14:paraId="48FBD758" w14:textId="75A9A8C1">
      <w:pPr>
        <w:pStyle w:val="Beschriftung"/>
        <w:rPr>
          <w:noProof w:val="0"/>
          <w:lang w:val="es-ES"/>
        </w:rPr>
      </w:pPr>
      <w:r>
        <w:br/>
      </w:r>
      <w:r w:rsidRPr="15EEFDFE" w:rsidR="13BD99A6">
        <w:rPr>
          <w:noProof w:val="0"/>
          <w:lang w:val="es-ES"/>
        </w:rPr>
        <w:t>Imagen 1: Las LS25CI se encuentran entre las fotocélulas de barrera más potentes del mercado Funcionan con láminas de envase de todo tipo e identifican los objetos del interior de manera fiable.</w:t>
      </w:r>
    </w:p>
    <w:p w:rsidR="006D6556" w:rsidP="13BD99A6" w:rsidRDefault="00F7791F" w14:paraId="3784938C" w14:textId="5958D510" w14:noSpellErr="1">
      <w:pPr>
        <w:pStyle w:val="Beschriftung"/>
        <w:rPr>
          <w:noProof w:val="0"/>
          <w:lang w:val="es-ES" w:eastAsia="de-DE"/>
        </w:rPr>
      </w:pPr>
      <w:r>
        <w:br/>
      </w:r>
    </w:p>
    <w:p w:rsidR="13BD99A6" w:rsidP="5D864D37" w:rsidRDefault="13BD99A6" w14:paraId="5478E334" w14:textId="09A58F76">
      <w:pPr>
        <w:pStyle w:val="Standard"/>
        <w:rPr>
          <w:noProof w:val="0"/>
          <w:color w:val="000000" w:themeColor="text1" w:themeTint="FF" w:themeShade="FF"/>
          <w:sz w:val="16"/>
          <w:szCs w:val="16"/>
          <w:lang w:val="es-ES"/>
        </w:rPr>
      </w:pPr>
      <w:r w:rsidRPr="5D864D37" w:rsidR="13BD99A6">
        <w:rPr>
          <w:noProof w:val="0"/>
          <w:color w:val="000000" w:themeColor="text1" w:themeTint="FF" w:themeShade="FF"/>
          <w:sz w:val="16"/>
          <w:szCs w:val="16"/>
          <w:lang w:val="es-ES"/>
        </w:rPr>
        <w:t xml:space="preserve">Imagen 2: El rendimiento del emisor y la sensibilidad del receptor se pueden ajustar de forma rápida e intuitiva mediante un potenciómetro. Esto hace que las fotocélulas de barrera LS25CI sean de uso flexible. </w:t>
      </w:r>
    </w:p>
    <w:p w:rsidRPr="00546D99" w:rsidR="00546D99" w:rsidP="13BD99A6" w:rsidRDefault="00546D99" w14:paraId="5F0A580F" w14:textId="77777777" w14:noSpellErr="1">
      <w:pPr>
        <w:rPr>
          <w:noProof w:val="0"/>
          <w:lang w:val="es-ES"/>
        </w:rPr>
      </w:pPr>
    </w:p>
    <w:p w:rsidRPr="00197953" w:rsidR="00197953" w:rsidP="13BD99A6" w:rsidRDefault="00C83163" w14:paraId="7F7A7B84" w14:textId="3DAF77EC" w14:noSpellErr="1">
      <w:pPr>
        <w:rPr>
          <w:noProof w:val="0"/>
          <w:color w:val="9D9D9D" w:themeColor="accent3"/>
          <w:sz w:val="16"/>
          <w:szCs w:val="16"/>
          <w:lang w:val="es-ES"/>
        </w:rPr>
      </w:pPr>
      <w:r w:rsidR="00C83163">
        <w:drawing>
          <wp:inline wp14:editId="428AEBDE" wp14:anchorId="0F9874C0">
            <wp:extent cx="3240000" cy="2282143"/>
            <wp:effectExtent l="0" t="0" r="0" b="4445"/>
            <wp:docPr id="6" name="Grafik 6" title=""/>
            <wp:cNvGraphicFramePr>
              <a:graphicFrameLocks noChangeAspect="1"/>
            </wp:cNvGraphicFramePr>
            <a:graphic>
              <a:graphicData uri="http://schemas.openxmlformats.org/drawingml/2006/picture">
                <pic:pic>
                  <pic:nvPicPr>
                    <pic:cNvPr id="0" name="Grafik 6"/>
                    <pic:cNvPicPr/>
                  </pic:nvPicPr>
                  <pic:blipFill>
                    <a:blip r:embed="Rc3ad3b90f77d4a8c">
                      <a:extLst>
                        <a:ext xmlns:a="http://schemas.openxmlformats.org/drawingml/2006/main" uri="{28A0092B-C50C-407E-A947-70E740481C1C}">
                          <a14:useLocalDpi val="0"/>
                        </a:ext>
                      </a:extLst>
                    </a:blip>
                    <a:stretch>
                      <a:fillRect/>
                    </a:stretch>
                  </pic:blipFill>
                  <pic:spPr>
                    <a:xfrm rot="0" flipH="0" flipV="0">
                      <a:off x="0" y="0"/>
                      <a:ext cx="3240000" cy="2282143"/>
                    </a:xfrm>
                    <a:prstGeom prst="rect">
                      <a:avLst/>
                    </a:prstGeom>
                  </pic:spPr>
                </pic:pic>
              </a:graphicData>
            </a:graphic>
          </wp:inline>
        </w:drawing>
      </w:r>
    </w:p>
    <w:p w:rsidR="13BD99A6" w:rsidP="13BD99A6" w:rsidRDefault="13BD99A6" w14:paraId="4E09A808" w14:textId="1467F41E">
      <w:pPr>
        <w:pStyle w:val="Standard"/>
        <w:rPr>
          <w:noProof w:val="0"/>
          <w:color w:val="7F7F7F" w:themeColor="text1" w:themeTint="80" w:themeShade="FF"/>
          <w:sz w:val="16"/>
          <w:szCs w:val="16"/>
          <w:lang w:val="es-ES"/>
        </w:rPr>
      </w:pPr>
      <w:r w:rsidRPr="15EEFDFE" w:rsidR="13BD99A6">
        <w:rPr>
          <w:noProof w:val="0"/>
          <w:color w:val="7F7F7F" w:themeColor="text1" w:themeTint="80" w:themeShade="FF"/>
          <w:sz w:val="16"/>
          <w:szCs w:val="16"/>
          <w:lang w:val="es-ES"/>
        </w:rPr>
        <w:t xml:space="preserve">Imagen 3: La versión de alta potencia LS25CI.XX de alto rendimiento también puede </w:t>
      </w:r>
      <w:proofErr w:type="spellStart"/>
      <w:r w:rsidRPr="15EEFDFE" w:rsidR="13BD99A6">
        <w:rPr>
          <w:noProof w:val="0"/>
          <w:color w:val="7F7F7F" w:themeColor="text1" w:themeTint="80" w:themeShade="FF"/>
          <w:sz w:val="16"/>
          <w:szCs w:val="16"/>
          <w:lang w:val="es-ES"/>
        </w:rPr>
        <w:t>transiluminar</w:t>
      </w:r>
      <w:proofErr w:type="spellEnd"/>
      <w:r w:rsidRPr="15EEFDFE" w:rsidR="13BD99A6">
        <w:rPr>
          <w:noProof w:val="0"/>
          <w:color w:val="7F7F7F" w:themeColor="text1" w:themeTint="80" w:themeShade="FF"/>
          <w:sz w:val="16"/>
          <w:szCs w:val="16"/>
          <w:lang w:val="es-ES"/>
        </w:rPr>
        <w:t xml:space="preserve"> fácilmente láminas metalizadas y de colores oscuros, por lo que puede identificar de manera fiable el borde delantero de una tableta de chocolate en el envase. Esto permite diferenciar los productos individuales y sellar la película en el lugar correcto</w:t>
      </w:r>
    </w:p>
    <w:p w:rsidR="00E714EC" w:rsidP="13BD99A6" w:rsidRDefault="00E714EC" w14:paraId="706FC63E" w14:textId="77777777" w14:noSpellErr="1">
      <w:pPr>
        <w:spacing w:after="160" w:line="259" w:lineRule="auto"/>
        <w:rPr>
          <w:noProof w:val="0"/>
          <w:color w:val="7F7F7F" w:themeColor="text2"/>
          <w:sz w:val="16"/>
          <w:szCs w:val="16"/>
          <w:lang w:val="es-ES"/>
        </w:rPr>
      </w:pPr>
      <w:r w:rsidRPr="13BD99A6">
        <w:rPr>
          <w:noProof w:val="0"/>
          <w:color w:val="7F7F7F" w:themeColor="text1" w:themeTint="80" w:themeShade="FF"/>
          <w:sz w:val="16"/>
          <w:szCs w:val="16"/>
          <w:lang w:val="es-ES"/>
        </w:rPr>
        <w:br w:type="page"/>
      </w:r>
    </w:p>
    <w:p w:rsidRPr="002A1C10" w:rsidR="00451EFD" w:rsidP="13BD99A6" w:rsidRDefault="00451EFD" w14:paraId="581CF4E2" w14:textId="77777777" w14:noSpellErr="1">
      <w:pPr>
        <w:rPr>
          <w:noProof w:val="0"/>
          <w:color w:val="7F7F7F" w:themeColor="text2"/>
          <w:sz w:val="16"/>
          <w:szCs w:val="16"/>
          <w:lang w:val="es-ES"/>
        </w:rPr>
      </w:pPr>
    </w:p>
    <w:p w:rsidR="00791B96" w:rsidP="5D864D37" w:rsidRDefault="00E714EC" w14:paraId="434D44AC" w14:textId="10877BEF">
      <w:pPr>
        <w:pStyle w:val="Standard"/>
        <w:bidi w:val="0"/>
        <w:spacing w:after="0" w:line="240" w:lineRule="atLeast"/>
        <w:rPr>
          <w:rFonts w:ascii="Arial" w:hAnsi="Arial" w:eastAsia="Arial" w:cs="Arial"/>
          <w:b w:val="0"/>
          <w:bCs w:val="0"/>
          <w:i w:val="0"/>
          <w:iCs w:val="0"/>
          <w:caps w:val="0"/>
          <w:smallCaps w:val="0"/>
          <w:noProof w:val="0"/>
          <w:color w:val="000000" w:themeColor="text1" w:themeTint="FF" w:themeShade="FF"/>
          <w:sz w:val="18"/>
          <w:szCs w:val="18"/>
          <w:lang w:val="de-DE"/>
        </w:rPr>
      </w:pPr>
      <w:sdt>
        <w:sdtPr>
          <w:id w:val="-2005272561"/>
          <w:lock w:val="sdtLocked"/>
          <w:placeholder>
            <w:docPart w:val="64501520DBE046A39E896041801C1B7B"/>
          </w:placeholder>
          <w:rPr>
            <w:i w:val="1"/>
            <w:iCs w:val="1"/>
          </w:rPr>
        </w:sdtPr>
        <w:sdtEndPr>
          <w:rPr>
            <w:i w:val="1"/>
            <w:iCs w:val="1"/>
          </w:rPr>
        </w:sdtEndPr>
        <w:sdtContent>
          <w:r w:rsidRPr="007C667F" w:rsidR="00E63A83">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821294" w:rsidP="00E63A83" w:rsidRDefault="00821294" w14:paraId="1D551848"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821294" w:rsidP="00E63A83" w:rsidRDefault="00821294" w14:paraId="64914271"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821294" w:rsidP="00E63A83" w:rsidRDefault="00821294" w14:paraId="33AEE369" w14:textId="77777777">
                                <w:pPr>
                                  <w:pStyle w:val="Fuzeile"/>
                                  <w:tabs>
                                    <w:tab w:val="left" w:pos="2380"/>
                                    <w:tab w:val="left" w:pos="3906"/>
                                  </w:tabs>
                                  <w:spacing w:line="170" w:lineRule="exact"/>
                                </w:pPr>
                                <w:r>
                                  <w:t>73277 Owen</w:t>
                                </w:r>
                                <w:r>
                                  <w:tab/>
                                </w:r>
                                <w:r>
                                  <w:t>info@leuze.com</w:t>
                                </w:r>
                                <w:r>
                                  <w:tab/>
                                </w:r>
                                <w:r>
                                  <w:t>martina.schili@leuze.com</w:t>
                                </w:r>
                              </w:p>
                              <w:p w:rsidR="00821294" w:rsidP="00E63A83" w:rsidRDefault="00821294" w14:paraId="5756FE5F" w14:textId="77777777">
                                <w:pPr>
                                  <w:pStyle w:val="Fuzeile"/>
                                  <w:tabs>
                                    <w:tab w:val="left" w:pos="2380"/>
                                    <w:tab w:val="left" w:pos="3906"/>
                                  </w:tabs>
                                  <w:spacing w:line="170" w:lineRule="exact"/>
                                </w:pPr>
                                <w:r>
                                  <w:tab/>
                                </w:r>
                                <w: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1A8D870">
                  <v:shapetype id="_x0000_t202" coordsize="21600,21600" o:spt="202" path="m,l,21600r21600,l21600,xe" w14:anchorId="2E99CB97">
                    <v:stroke joinstyle="miter"/>
                    <v:path gradientshapeok="t" o:connecttype="rect"/>
                  </v:shapetype>
                  <v:shape id="Textfeld 318"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v:textbox inset="0,0,0,0">
                      <w:txbxContent>
                        <w:p w:rsidR="00821294" w:rsidP="00E63A83" w:rsidRDefault="00821294" w14:paraId="52F4DBFF" w14:textId="77777777">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r>
                          <w:r>
                            <w:t>Presseanfragen: Martina Schili</w:t>
                          </w:r>
                        </w:p>
                        <w:p w:rsidR="00821294" w:rsidP="00E63A83" w:rsidRDefault="00821294" w14:paraId="745AF0E6"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rsidR="00821294" w:rsidP="00E63A83" w:rsidRDefault="00821294" w14:paraId="47D211D5" w14:textId="77777777">
                          <w:pPr>
                            <w:pStyle w:val="Fuzeile"/>
                            <w:tabs>
                              <w:tab w:val="left" w:pos="2380"/>
                              <w:tab w:val="left" w:pos="3906"/>
                            </w:tabs>
                            <w:spacing w:line="170" w:lineRule="exact"/>
                          </w:pPr>
                          <w:r>
                            <w:t>73277 Owen</w:t>
                          </w:r>
                          <w:r>
                            <w:tab/>
                          </w:r>
                          <w:r>
                            <w:t>info@leuze.com</w:t>
                          </w:r>
                          <w:r>
                            <w:tab/>
                          </w:r>
                          <w:r>
                            <w:t>martina.schili@leuze.com</w:t>
                          </w:r>
                        </w:p>
                        <w:p w:rsidR="00821294" w:rsidP="00E63A83" w:rsidRDefault="00821294" w14:paraId="294A23D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sdt>
        <w:sdtPr>
          <w:id w:val="1263038030"/>
          <w:placeholder>
            <w:docPart w:val="0FDE7F44701B4370974C78A33B8A0E2B"/>
          </w:placeholder>
          <w:rPr>
            <w:i w:val="1"/>
            <w:iCs w:val="1"/>
          </w:rPr>
        </w:sdtPr>
        <w:sdtEndPr>
          <w:rPr>
            <w:i w:val="1"/>
            <w:iCs w:val="1"/>
          </w:rPr>
        </w:sdtEndPr>
        <w:sdtContent>
          <w:r w:rsidRPr="00984BD2" w:rsidR="00984BD2">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821294" w:rsidP="00984BD2" w:rsidRDefault="00821294" w14:paraId="4A25220E"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821294" w:rsidP="00984BD2" w:rsidRDefault="00821294" w14:paraId="0D9844FC"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821294" w:rsidP="00984BD2" w:rsidRDefault="00821294" w14:paraId="259B3F7B" w14:textId="77777777">
                                <w:pPr>
                                  <w:pStyle w:val="Fuzeile"/>
                                  <w:tabs>
                                    <w:tab w:val="left" w:pos="2380"/>
                                    <w:tab w:val="left" w:pos="3906"/>
                                  </w:tabs>
                                  <w:spacing w:line="170" w:lineRule="exact"/>
                                </w:pPr>
                                <w:r>
                                  <w:t>73277 Owen</w:t>
                                </w:r>
                                <w:r>
                                  <w:tab/>
                                </w:r>
                                <w:r>
                                  <w:t>info@leuze.com</w:t>
                                </w:r>
                                <w:r>
                                  <w:tab/>
                                </w:r>
                                <w:r>
                                  <w:t>martina.schili@leuze.com</w:t>
                                </w:r>
                              </w:p>
                              <w:p w:rsidR="00821294" w:rsidP="00984BD2" w:rsidRDefault="00821294" w14:paraId="4FDF138C" w14:textId="77777777">
                                <w:pPr>
                                  <w:pStyle w:val="Fuzeile"/>
                                  <w:tabs>
                                    <w:tab w:val="left" w:pos="2380"/>
                                    <w:tab w:val="left" w:pos="3906"/>
                                  </w:tabs>
                                  <w:spacing w:line="170" w:lineRule="exact"/>
                                </w:pPr>
                                <w:r>
                                  <w:tab/>
                                </w:r>
                                <w: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5E3AF90">
                  <v:shape id="Textfeld 1"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w14:anchorId="511F7AD6">
                    <v:textbox inset="0,0,0,0">
                      <w:txbxContent>
                        <w:p w:rsidR="00821294" w:rsidP="00984BD2" w:rsidRDefault="00821294" w14:paraId="744996E3" w14:textId="77777777">
                          <w:pPr>
                            <w:pStyle w:val="Fuzeile"/>
                            <w:tabs>
                              <w:tab w:val="left" w:pos="2380"/>
                              <w:tab w:val="left" w:pos="3906"/>
                            </w:tabs>
                            <w:spacing w:line="170" w:lineRule="exact"/>
                          </w:pPr>
                          <w:r>
                            <w:rPr>
                              <w:b/>
                            </w:rPr>
                            <w:t>Leuze electronic GmbH + Co. KG</w:t>
                          </w:r>
                          <w:r>
                            <w:tab/>
                          </w:r>
                          <w:r>
                            <w:rPr>
                              <w:b/>
                            </w:rPr>
                            <w:t>T</w:t>
                          </w:r>
                          <w:r>
                            <w:t xml:space="preserve"> +49 7021 573-0</w:t>
                          </w:r>
                          <w:r>
                            <w:tab/>
                          </w:r>
                          <w:r>
                            <w:t>Presseanfragen: Martina Schili</w:t>
                          </w:r>
                        </w:p>
                        <w:p w:rsidR="00821294" w:rsidP="00984BD2" w:rsidRDefault="00821294" w14:paraId="419EDF6D" w14:textId="77777777">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rsidR="00821294" w:rsidP="00984BD2" w:rsidRDefault="00821294" w14:paraId="1675985D" w14:textId="77777777">
                          <w:pPr>
                            <w:pStyle w:val="Fuzeile"/>
                            <w:tabs>
                              <w:tab w:val="left" w:pos="2380"/>
                              <w:tab w:val="left" w:pos="3906"/>
                            </w:tabs>
                            <w:spacing w:line="170" w:lineRule="exact"/>
                          </w:pPr>
                          <w:r>
                            <w:t>73277 Owen</w:t>
                          </w:r>
                          <w:r>
                            <w:tab/>
                          </w:r>
                          <w:r>
                            <w:t>info@leuze.com</w:t>
                          </w:r>
                          <w:r>
                            <w:tab/>
                          </w:r>
                          <w:r>
                            <w:t>martina.schili@leuze.com</w:t>
                          </w:r>
                        </w:p>
                        <w:p w:rsidR="00821294" w:rsidP="00984BD2" w:rsidRDefault="00821294" w14:paraId="4CEDF687" w14:textId="77777777">
                          <w:pPr>
                            <w:pStyle w:val="Fuzeile"/>
                            <w:tabs>
                              <w:tab w:val="left" w:pos="2380"/>
                              <w:tab w:val="left" w:pos="3906"/>
                            </w:tabs>
                            <w:spacing w:line="170" w:lineRule="exact"/>
                          </w:pPr>
                          <w:r>
                            <w:tab/>
                          </w:r>
                          <w:r>
                            <w:t>www.leuze.com</w:t>
                          </w:r>
                        </w:p>
                      </w:txbxContent>
                    </v:textbox>
                    <w10:wrap type="topAndBottom" anchorx="page" anchory="page"/>
                    <w10:anchorlock/>
                  </v:shape>
                </w:pict>
              </mc:Fallback>
            </mc:AlternateContent>
          </w:r>
        </w:sdtContent>
      </w:sdt>
      <w:bookmarkEnd w:id="0"/>
      <w:r w:rsidRPr="5D864D37" w:rsidR="5D864D37">
        <w:rPr>
          <w:rFonts w:ascii="Arial" w:hAnsi="Arial" w:eastAsia="Arial" w:cs="Arial"/>
          <w:b w:val="0"/>
          <w:bCs w:val="0"/>
          <w:i w:val="0"/>
          <w:iCs w:val="0"/>
          <w:caps w:val="0"/>
          <w:smallCaps w:val="0"/>
          <w:noProof w:val="0"/>
          <w:color w:val="000000" w:themeColor="text1" w:themeTint="FF" w:themeShade="FF"/>
          <w:sz w:val="18"/>
          <w:szCs w:val="18"/>
          <w:lang w:val="es-ES"/>
        </w:rPr>
        <w:t xml:space="preserve"> Con curiosidad y determinación, la Sensor People de Leuze han desarrollado las innovaciones y los hitos tecnológicos de la automatización industrial durante más de 60 años. Su impulso es el éxito de sus clientes. Ayer. Hoy. Mañana. La gama de productos </w:t>
      </w:r>
      <w:r w:rsidRPr="5D864D37" w:rsidR="5D864D37">
        <w:rPr>
          <w:rFonts w:ascii="Arial" w:hAnsi="Arial" w:eastAsia="Arial" w:cs="Arial"/>
          <w:b w:val="0"/>
          <w:bCs w:val="0"/>
          <w:i w:val="1"/>
          <w:iCs w:val="1"/>
          <w:caps w:val="0"/>
          <w:smallCaps w:val="0"/>
          <w:noProof w:val="0"/>
          <w:color w:val="000000" w:themeColor="text1" w:themeTint="FF" w:themeShade="FF"/>
          <w:sz w:val="18"/>
          <w:szCs w:val="18"/>
          <w:lang w:val="es-ES"/>
        </w:rPr>
        <w:t xml:space="preserve">high-tech </w:t>
      </w:r>
      <w:r w:rsidRPr="5D864D37" w:rsidR="5D864D37">
        <w:rPr>
          <w:rFonts w:ascii="Arial" w:hAnsi="Arial" w:eastAsia="Arial" w:cs="Arial"/>
          <w:b w:val="0"/>
          <w:bCs w:val="0"/>
          <w:i w:val="0"/>
          <w:iCs w:val="0"/>
          <w:caps w:val="0"/>
          <w:smallCaps w:val="0"/>
          <w:noProof w:val="0"/>
          <w:color w:val="000000" w:themeColor="text1" w:themeTint="FF" w:themeShade="FF"/>
          <w:sz w:val="18"/>
          <w:szCs w:val="18"/>
          <w:lang w:val="es-ES"/>
        </w:rPr>
        <w:t xml:space="preserve">del líder tecnológico incluye una gran selección de sensores distintos para la automatización industrial. Entre ellos, se encuentran sensores de conmutación y de medición, sistemas de identificación, soluciones para la transmisión de datos y el procesamiento de imágenes. Como experto en seguridad, Leuze también se centra en los componentes, servicios y soluciones para la seguridad en el trabajo. Leuze se focaliza en las industrias principales para las cuales la Sensor People cuenta con un </w:t>
      </w:r>
      <w:r w:rsidRPr="5D864D37" w:rsidR="5D864D37">
        <w:rPr>
          <w:rFonts w:ascii="Arial" w:hAnsi="Arial" w:eastAsia="Arial" w:cs="Arial"/>
          <w:b w:val="0"/>
          <w:bCs w:val="0"/>
          <w:i w:val="1"/>
          <w:iCs w:val="1"/>
          <w:caps w:val="0"/>
          <w:smallCaps w:val="0"/>
          <w:noProof w:val="0"/>
          <w:color w:val="000000" w:themeColor="text1" w:themeTint="FF" w:themeShade="FF"/>
          <w:sz w:val="18"/>
          <w:szCs w:val="18"/>
          <w:lang w:val="es-ES"/>
        </w:rPr>
        <w:t>know-how</w:t>
      </w:r>
      <w:r w:rsidRPr="5D864D37" w:rsidR="5D864D37">
        <w:rPr>
          <w:rFonts w:ascii="Arial" w:hAnsi="Arial" w:eastAsia="Arial" w:cs="Arial"/>
          <w:b w:val="0"/>
          <w:bCs w:val="0"/>
          <w:i w:val="0"/>
          <w:iCs w:val="0"/>
          <w:caps w:val="0"/>
          <w:smallCaps w:val="0"/>
          <w:noProof w:val="0"/>
          <w:color w:val="000000" w:themeColor="text1" w:themeTint="FF" w:themeShade="FF"/>
          <w:sz w:val="18"/>
          <w:szCs w:val="18"/>
          <w:lang w:val="es-ES"/>
        </w:rPr>
        <w:t xml:space="preserve"> amplio y específico en aplicaciones y muchos años de experiencia. Estas industrias son la intralogística, el envase y embalaje, la máquina-herramienta, la industria del automóvil, así como la automatización de laboratorios. Fundada en 1963, Leuze tiene su sede central en Owen/Teck en el sur de Alemania. Hoy en día, la empresa cuenta con más de 1400 Sensor People que, con compromiso y pasión por el progreso y el cambio, se aseguran de que sus clientes sigan teniendo éxito en una industria que experimenta continuamente cambios. Todo esto ya sea en los centros de competencia tecnológica o en una de las 21 filiales, contando con la colaboración de más de 40 distribuidores internacionales. </w:t>
      </w:r>
    </w:p>
    <w:p w:rsidR="00791B96" w:rsidP="5D864D37" w:rsidRDefault="00E714EC" w14:paraId="38657B29" w14:textId="3F3C4E0B">
      <w:pPr>
        <w:bidi w:val="0"/>
        <w:spacing w:after="0" w:line="240" w:lineRule="atLeast"/>
        <w:rPr>
          <w:rFonts w:ascii="Arial" w:hAnsi="Arial" w:eastAsia="Arial" w:cs="Arial"/>
          <w:b w:val="0"/>
          <w:bCs w:val="0"/>
          <w:i w:val="0"/>
          <w:iCs w:val="0"/>
          <w:caps w:val="0"/>
          <w:smallCaps w:val="0"/>
          <w:noProof w:val="0"/>
          <w:color w:val="000000" w:themeColor="text1" w:themeTint="FF" w:themeShade="FF"/>
          <w:sz w:val="18"/>
          <w:szCs w:val="18"/>
          <w:lang w:val="de-DE"/>
        </w:rPr>
      </w:pPr>
      <w:hyperlink r:id="R16c29af795644ffb">
        <w:r w:rsidRPr="5D864D37" w:rsidR="5D864D37">
          <w:rPr>
            <w:rStyle w:val="Hyperlink"/>
            <w:rFonts w:ascii="Arial" w:hAnsi="Arial" w:eastAsia="Arial" w:cs="Arial"/>
            <w:b w:val="0"/>
            <w:bCs w:val="0"/>
            <w:i w:val="0"/>
            <w:iCs w:val="0"/>
            <w:caps w:val="0"/>
            <w:smallCaps w:val="0"/>
            <w:strike w:val="0"/>
            <w:dstrike w:val="0"/>
            <w:noProof w:val="0"/>
            <w:sz w:val="18"/>
            <w:szCs w:val="18"/>
            <w:lang w:val="es-ES"/>
          </w:rPr>
          <w:t>www.leuze.com</w:t>
        </w:r>
      </w:hyperlink>
    </w:p>
    <w:sectPr w:rsidR="00791B96" w:rsidSect="00791B96">
      <w:headerReference w:type="default" r:id="rId13"/>
      <w:footerReference w:type="default" r:id="rId14"/>
      <w:pgSz w:w="11906" w:h="16838" w:orient="portrait"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5823" w16cex:dateUtc="2022-03-01T07:30:00Z"/>
  <w16cex:commentExtensible w16cex:durableId="25C85843" w16cex:dateUtc="2022-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26B97" w16cid:durableId="25C857C0"/>
  <w16cid:commentId w16cid:paraId="0929A8AB" w16cid:durableId="25C85823"/>
  <w16cid:commentId w16cid:paraId="3D61BDB3" w16cid:durableId="25C857C1"/>
  <w16cid:commentId w16cid:paraId="4B81E7EE" w16cid:durableId="25C858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3E1" w:rsidP="00A608DA" w:rsidRDefault="00AB53E1" w14:paraId="50F46ED4" w14:textId="77777777">
      <w:pPr>
        <w:spacing w:line="240" w:lineRule="auto"/>
      </w:pPr>
      <w:r>
        <w:separator/>
      </w:r>
    </w:p>
  </w:endnote>
  <w:endnote w:type="continuationSeparator" w:id="0">
    <w:p w:rsidR="00AB53E1" w:rsidP="00A608DA" w:rsidRDefault="00AB53E1" w14:paraId="33250E2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0F241A" w:rsidR="00821294" w:rsidP="006C3B04" w:rsidRDefault="00821294" w14:paraId="3EB03847" w14:textId="1C8A15AE">
    <w:pPr>
      <w:pStyle w:val="Fuzeile"/>
      <w:ind w:right="-569"/>
      <w:jc w:val="right"/>
    </w:pPr>
    <w:r>
      <w:fldChar w:fldCharType="begin"/>
    </w:r>
    <w:r>
      <w:instrText xml:space="preserve"> PAGE  \* Arabic  \* MERGEFORMAT </w:instrText>
    </w:r>
    <w:r>
      <w:fldChar w:fldCharType="separate"/>
    </w:r>
    <w:r w:rsidR="00E714EC">
      <w:rPr>
        <w:noProof/>
      </w:rPr>
      <w:t>3</w:t>
    </w:r>
    <w:r>
      <w:fldChar w:fldCharType="end"/>
    </w:r>
    <w:r>
      <w:t xml:space="preserve"> </w:t>
    </w:r>
    <w:r w:rsidRPr="000F241A">
      <w:t xml:space="preserve">/ </w:t>
    </w:r>
    <w:r>
      <w:fldChar w:fldCharType="begin"/>
    </w:r>
    <w:r>
      <w:instrText> NUMPAGES   \* MERGEFORMAT </w:instrText>
    </w:r>
    <w:r>
      <w:fldChar w:fldCharType="separate"/>
    </w:r>
    <w:r w:rsidR="00E714EC">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3E1" w:rsidP="00A608DA" w:rsidRDefault="00AB53E1" w14:paraId="2FF30A42" w14:textId="77777777">
      <w:pPr>
        <w:spacing w:line="240" w:lineRule="auto"/>
      </w:pPr>
      <w:r>
        <w:separator/>
      </w:r>
    </w:p>
  </w:footnote>
  <w:footnote w:type="continuationSeparator" w:id="0">
    <w:p w:rsidR="00AB53E1" w:rsidP="00A608DA" w:rsidRDefault="00AB53E1" w14:paraId="5C7B090E"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821294" w:rsidP="00E94AB5" w:rsidRDefault="00821294" w14:paraId="125AD492" w14:textId="77777777">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hint="default" w:ascii="Arial" w:hAnsi="Arial" w:cs="Arial"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hint="default" w:ascii="Arial" w:hAnsi="Arial"/>
        <w:color w:val="E30613" w:themeColor="accent1"/>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ctiveWritingStyle w:lang="de-DE" w:vendorID="64" w:dllVersion="131078" w:nlCheck="1" w:checkStyle="0" w:appName="MSWord"/>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34727"/>
    <w:rsid w:val="0004095A"/>
    <w:rsid w:val="00045D4F"/>
    <w:rsid w:val="00046BD4"/>
    <w:rsid w:val="000519A0"/>
    <w:rsid w:val="0005620A"/>
    <w:rsid w:val="00060276"/>
    <w:rsid w:val="00063100"/>
    <w:rsid w:val="0007084E"/>
    <w:rsid w:val="0007235E"/>
    <w:rsid w:val="000819C6"/>
    <w:rsid w:val="00081A76"/>
    <w:rsid w:val="00083B40"/>
    <w:rsid w:val="00091C93"/>
    <w:rsid w:val="000A1F89"/>
    <w:rsid w:val="000B45A4"/>
    <w:rsid w:val="000B6D34"/>
    <w:rsid w:val="000D0BF6"/>
    <w:rsid w:val="000D40AB"/>
    <w:rsid w:val="000D612B"/>
    <w:rsid w:val="000D626D"/>
    <w:rsid w:val="000E2ADF"/>
    <w:rsid w:val="000E7A93"/>
    <w:rsid w:val="000F0D51"/>
    <w:rsid w:val="000F241A"/>
    <w:rsid w:val="000F4AFB"/>
    <w:rsid w:val="000F7772"/>
    <w:rsid w:val="00111D7D"/>
    <w:rsid w:val="00115188"/>
    <w:rsid w:val="001157C0"/>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B5D"/>
    <w:rsid w:val="001D5E65"/>
    <w:rsid w:val="001E3878"/>
    <w:rsid w:val="001F0D5F"/>
    <w:rsid w:val="001F1921"/>
    <w:rsid w:val="001F2249"/>
    <w:rsid w:val="001F3498"/>
    <w:rsid w:val="001F4AEC"/>
    <w:rsid w:val="00203245"/>
    <w:rsid w:val="00203756"/>
    <w:rsid w:val="002071B0"/>
    <w:rsid w:val="00210BCC"/>
    <w:rsid w:val="00212137"/>
    <w:rsid w:val="00214051"/>
    <w:rsid w:val="00214963"/>
    <w:rsid w:val="00215FD3"/>
    <w:rsid w:val="00217BC3"/>
    <w:rsid w:val="002222EC"/>
    <w:rsid w:val="00223170"/>
    <w:rsid w:val="002334F3"/>
    <w:rsid w:val="00233E1B"/>
    <w:rsid w:val="002539F2"/>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0194"/>
    <w:rsid w:val="00353594"/>
    <w:rsid w:val="00362FFA"/>
    <w:rsid w:val="0036444F"/>
    <w:rsid w:val="003665BD"/>
    <w:rsid w:val="00370F60"/>
    <w:rsid w:val="003717AD"/>
    <w:rsid w:val="0037592B"/>
    <w:rsid w:val="00382A56"/>
    <w:rsid w:val="00384DC4"/>
    <w:rsid w:val="0038671F"/>
    <w:rsid w:val="00395C4D"/>
    <w:rsid w:val="003A52C4"/>
    <w:rsid w:val="003A63DB"/>
    <w:rsid w:val="003B2346"/>
    <w:rsid w:val="003B2D2E"/>
    <w:rsid w:val="003C0F3A"/>
    <w:rsid w:val="003C37E2"/>
    <w:rsid w:val="003C59BE"/>
    <w:rsid w:val="003C7E86"/>
    <w:rsid w:val="003E1BB6"/>
    <w:rsid w:val="003E2D6C"/>
    <w:rsid w:val="003E47BF"/>
    <w:rsid w:val="003E7EED"/>
    <w:rsid w:val="003F0266"/>
    <w:rsid w:val="003F2824"/>
    <w:rsid w:val="003F31F1"/>
    <w:rsid w:val="003F4C80"/>
    <w:rsid w:val="004026AA"/>
    <w:rsid w:val="00407065"/>
    <w:rsid w:val="004071C7"/>
    <w:rsid w:val="00410CCE"/>
    <w:rsid w:val="00411BD4"/>
    <w:rsid w:val="0041268C"/>
    <w:rsid w:val="00417F0D"/>
    <w:rsid w:val="00421E69"/>
    <w:rsid w:val="0042353E"/>
    <w:rsid w:val="00427992"/>
    <w:rsid w:val="00431EC1"/>
    <w:rsid w:val="00437863"/>
    <w:rsid w:val="004400DB"/>
    <w:rsid w:val="00451EFD"/>
    <w:rsid w:val="00452CE5"/>
    <w:rsid w:val="00464133"/>
    <w:rsid w:val="0047115E"/>
    <w:rsid w:val="004728BE"/>
    <w:rsid w:val="00481784"/>
    <w:rsid w:val="00486375"/>
    <w:rsid w:val="0048662F"/>
    <w:rsid w:val="004871CD"/>
    <w:rsid w:val="00487F0F"/>
    <w:rsid w:val="0049288A"/>
    <w:rsid w:val="004956B7"/>
    <w:rsid w:val="004975A6"/>
    <w:rsid w:val="004977E7"/>
    <w:rsid w:val="00497F5E"/>
    <w:rsid w:val="004A1CA7"/>
    <w:rsid w:val="004A4B4A"/>
    <w:rsid w:val="004A7936"/>
    <w:rsid w:val="004A7C97"/>
    <w:rsid w:val="004B0EF9"/>
    <w:rsid w:val="004B328D"/>
    <w:rsid w:val="004B393D"/>
    <w:rsid w:val="004B4405"/>
    <w:rsid w:val="004B4FBE"/>
    <w:rsid w:val="004B7669"/>
    <w:rsid w:val="004B7C38"/>
    <w:rsid w:val="004C15A5"/>
    <w:rsid w:val="004C7AE8"/>
    <w:rsid w:val="004C7DBB"/>
    <w:rsid w:val="004D6EF9"/>
    <w:rsid w:val="004D7420"/>
    <w:rsid w:val="004E322E"/>
    <w:rsid w:val="004E4F30"/>
    <w:rsid w:val="004E608C"/>
    <w:rsid w:val="004F0AA5"/>
    <w:rsid w:val="004F0F48"/>
    <w:rsid w:val="004F3D21"/>
    <w:rsid w:val="004F3DE7"/>
    <w:rsid w:val="0050069D"/>
    <w:rsid w:val="00502D36"/>
    <w:rsid w:val="00510850"/>
    <w:rsid w:val="00510EE7"/>
    <w:rsid w:val="00511C4A"/>
    <w:rsid w:val="00512BC8"/>
    <w:rsid w:val="00512CC4"/>
    <w:rsid w:val="00517686"/>
    <w:rsid w:val="00520239"/>
    <w:rsid w:val="005248DA"/>
    <w:rsid w:val="00527EC3"/>
    <w:rsid w:val="00535114"/>
    <w:rsid w:val="005355B0"/>
    <w:rsid w:val="00536406"/>
    <w:rsid w:val="00541F45"/>
    <w:rsid w:val="005420CB"/>
    <w:rsid w:val="00546D99"/>
    <w:rsid w:val="00547C9C"/>
    <w:rsid w:val="0055046C"/>
    <w:rsid w:val="00563479"/>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6959"/>
    <w:rsid w:val="005C0834"/>
    <w:rsid w:val="005C1D45"/>
    <w:rsid w:val="005C2125"/>
    <w:rsid w:val="005C5F10"/>
    <w:rsid w:val="005D3FD0"/>
    <w:rsid w:val="005D6709"/>
    <w:rsid w:val="005D7882"/>
    <w:rsid w:val="005E2135"/>
    <w:rsid w:val="005E29E5"/>
    <w:rsid w:val="005E3E62"/>
    <w:rsid w:val="005E4277"/>
    <w:rsid w:val="005E677E"/>
    <w:rsid w:val="005F0CF0"/>
    <w:rsid w:val="005F16E0"/>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34F16"/>
    <w:rsid w:val="00637BF8"/>
    <w:rsid w:val="00645A8C"/>
    <w:rsid w:val="00652EE1"/>
    <w:rsid w:val="00653DF0"/>
    <w:rsid w:val="0065582A"/>
    <w:rsid w:val="0065687B"/>
    <w:rsid w:val="006569B8"/>
    <w:rsid w:val="00663AA3"/>
    <w:rsid w:val="00666D7B"/>
    <w:rsid w:val="00667216"/>
    <w:rsid w:val="00675B0D"/>
    <w:rsid w:val="00676951"/>
    <w:rsid w:val="00676A86"/>
    <w:rsid w:val="0068048B"/>
    <w:rsid w:val="00684C0E"/>
    <w:rsid w:val="006868CF"/>
    <w:rsid w:val="00690343"/>
    <w:rsid w:val="00691CBF"/>
    <w:rsid w:val="00692924"/>
    <w:rsid w:val="00693AB7"/>
    <w:rsid w:val="006964EF"/>
    <w:rsid w:val="006A27ED"/>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0624"/>
    <w:rsid w:val="007415C8"/>
    <w:rsid w:val="00741D19"/>
    <w:rsid w:val="00743709"/>
    <w:rsid w:val="007457D1"/>
    <w:rsid w:val="00752D8D"/>
    <w:rsid w:val="007538C2"/>
    <w:rsid w:val="00755549"/>
    <w:rsid w:val="00764375"/>
    <w:rsid w:val="00767E79"/>
    <w:rsid w:val="00772EB8"/>
    <w:rsid w:val="00774335"/>
    <w:rsid w:val="007750D7"/>
    <w:rsid w:val="0078362A"/>
    <w:rsid w:val="007852C9"/>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E2443"/>
    <w:rsid w:val="007E4081"/>
    <w:rsid w:val="007E50BA"/>
    <w:rsid w:val="007F4A86"/>
    <w:rsid w:val="00804177"/>
    <w:rsid w:val="008101F7"/>
    <w:rsid w:val="00820C26"/>
    <w:rsid w:val="00821294"/>
    <w:rsid w:val="0082513E"/>
    <w:rsid w:val="00827349"/>
    <w:rsid w:val="00832F13"/>
    <w:rsid w:val="00835E98"/>
    <w:rsid w:val="00836107"/>
    <w:rsid w:val="008430C3"/>
    <w:rsid w:val="00852F17"/>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91405"/>
    <w:rsid w:val="008A0B50"/>
    <w:rsid w:val="008B09D5"/>
    <w:rsid w:val="008B0A3F"/>
    <w:rsid w:val="008B0BE1"/>
    <w:rsid w:val="008B1208"/>
    <w:rsid w:val="008B26A3"/>
    <w:rsid w:val="008C01CD"/>
    <w:rsid w:val="008C2FD5"/>
    <w:rsid w:val="008D0E84"/>
    <w:rsid w:val="008D1C84"/>
    <w:rsid w:val="008D2EFA"/>
    <w:rsid w:val="008D74F0"/>
    <w:rsid w:val="008E1B01"/>
    <w:rsid w:val="008E1C8F"/>
    <w:rsid w:val="008E3917"/>
    <w:rsid w:val="008E3B7B"/>
    <w:rsid w:val="008E5969"/>
    <w:rsid w:val="008E709E"/>
    <w:rsid w:val="0090433A"/>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44BE"/>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5632"/>
    <w:rsid w:val="009E6B59"/>
    <w:rsid w:val="009E7624"/>
    <w:rsid w:val="009E7E2E"/>
    <w:rsid w:val="009F1F4B"/>
    <w:rsid w:val="009F517F"/>
    <w:rsid w:val="00A028B4"/>
    <w:rsid w:val="00A03303"/>
    <w:rsid w:val="00A03BDD"/>
    <w:rsid w:val="00A03C7C"/>
    <w:rsid w:val="00A067FB"/>
    <w:rsid w:val="00A21347"/>
    <w:rsid w:val="00A21B21"/>
    <w:rsid w:val="00A23341"/>
    <w:rsid w:val="00A23BB4"/>
    <w:rsid w:val="00A265D9"/>
    <w:rsid w:val="00A34BD5"/>
    <w:rsid w:val="00A35C81"/>
    <w:rsid w:val="00A474D9"/>
    <w:rsid w:val="00A53796"/>
    <w:rsid w:val="00A567EB"/>
    <w:rsid w:val="00A608DA"/>
    <w:rsid w:val="00A60FAE"/>
    <w:rsid w:val="00A62DE9"/>
    <w:rsid w:val="00A66A03"/>
    <w:rsid w:val="00A679BE"/>
    <w:rsid w:val="00A71F2D"/>
    <w:rsid w:val="00A80BC1"/>
    <w:rsid w:val="00A827FB"/>
    <w:rsid w:val="00A95C52"/>
    <w:rsid w:val="00AA17F8"/>
    <w:rsid w:val="00AA3FF4"/>
    <w:rsid w:val="00AA6E91"/>
    <w:rsid w:val="00AB4082"/>
    <w:rsid w:val="00AB4DE7"/>
    <w:rsid w:val="00AB53E1"/>
    <w:rsid w:val="00AC6DBD"/>
    <w:rsid w:val="00AD4B0F"/>
    <w:rsid w:val="00AD7EC0"/>
    <w:rsid w:val="00AE03EC"/>
    <w:rsid w:val="00AE2E66"/>
    <w:rsid w:val="00AE7DF4"/>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47FF5"/>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A554C"/>
    <w:rsid w:val="00BB4D93"/>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10CD"/>
    <w:rsid w:val="00C55603"/>
    <w:rsid w:val="00C557F7"/>
    <w:rsid w:val="00C63B92"/>
    <w:rsid w:val="00C63CC8"/>
    <w:rsid w:val="00C735A4"/>
    <w:rsid w:val="00C762C3"/>
    <w:rsid w:val="00C8055F"/>
    <w:rsid w:val="00C83163"/>
    <w:rsid w:val="00C83F64"/>
    <w:rsid w:val="00C84C99"/>
    <w:rsid w:val="00C90F36"/>
    <w:rsid w:val="00C92245"/>
    <w:rsid w:val="00C9282C"/>
    <w:rsid w:val="00C94749"/>
    <w:rsid w:val="00CA0D5F"/>
    <w:rsid w:val="00CA1AC2"/>
    <w:rsid w:val="00CA4F14"/>
    <w:rsid w:val="00CA5E4E"/>
    <w:rsid w:val="00CA705F"/>
    <w:rsid w:val="00CB44F4"/>
    <w:rsid w:val="00CB6FED"/>
    <w:rsid w:val="00CC0429"/>
    <w:rsid w:val="00CC293B"/>
    <w:rsid w:val="00CC5192"/>
    <w:rsid w:val="00CC569B"/>
    <w:rsid w:val="00CC6D14"/>
    <w:rsid w:val="00CE1931"/>
    <w:rsid w:val="00CE3894"/>
    <w:rsid w:val="00CF0281"/>
    <w:rsid w:val="00D03B23"/>
    <w:rsid w:val="00D05A3E"/>
    <w:rsid w:val="00D074D0"/>
    <w:rsid w:val="00D13076"/>
    <w:rsid w:val="00D14A87"/>
    <w:rsid w:val="00D2101B"/>
    <w:rsid w:val="00D21865"/>
    <w:rsid w:val="00D2670A"/>
    <w:rsid w:val="00D32FCA"/>
    <w:rsid w:val="00D35933"/>
    <w:rsid w:val="00D40F91"/>
    <w:rsid w:val="00D47200"/>
    <w:rsid w:val="00D4777E"/>
    <w:rsid w:val="00D47A60"/>
    <w:rsid w:val="00D5459C"/>
    <w:rsid w:val="00D63B25"/>
    <w:rsid w:val="00D63FE5"/>
    <w:rsid w:val="00D6629A"/>
    <w:rsid w:val="00D67D1D"/>
    <w:rsid w:val="00D80027"/>
    <w:rsid w:val="00D80438"/>
    <w:rsid w:val="00D835AA"/>
    <w:rsid w:val="00D83AF3"/>
    <w:rsid w:val="00D85C8C"/>
    <w:rsid w:val="00D86F47"/>
    <w:rsid w:val="00D906C7"/>
    <w:rsid w:val="00D91E4A"/>
    <w:rsid w:val="00D93024"/>
    <w:rsid w:val="00DA2914"/>
    <w:rsid w:val="00DA5D39"/>
    <w:rsid w:val="00DB014F"/>
    <w:rsid w:val="00DB491C"/>
    <w:rsid w:val="00DB5120"/>
    <w:rsid w:val="00DC3439"/>
    <w:rsid w:val="00DC5BF5"/>
    <w:rsid w:val="00DD310F"/>
    <w:rsid w:val="00DD40DB"/>
    <w:rsid w:val="00DD4EF9"/>
    <w:rsid w:val="00DE4410"/>
    <w:rsid w:val="00DE58C3"/>
    <w:rsid w:val="00DF317F"/>
    <w:rsid w:val="00DF38E0"/>
    <w:rsid w:val="00DF604A"/>
    <w:rsid w:val="00DF7D38"/>
    <w:rsid w:val="00E03F95"/>
    <w:rsid w:val="00E04C1D"/>
    <w:rsid w:val="00E109AE"/>
    <w:rsid w:val="00E122F8"/>
    <w:rsid w:val="00E14E24"/>
    <w:rsid w:val="00E14FE5"/>
    <w:rsid w:val="00E235B7"/>
    <w:rsid w:val="00E24FD3"/>
    <w:rsid w:val="00E316BA"/>
    <w:rsid w:val="00E36B40"/>
    <w:rsid w:val="00E45566"/>
    <w:rsid w:val="00E506EC"/>
    <w:rsid w:val="00E50BD3"/>
    <w:rsid w:val="00E52DE2"/>
    <w:rsid w:val="00E57529"/>
    <w:rsid w:val="00E62C29"/>
    <w:rsid w:val="00E62C7B"/>
    <w:rsid w:val="00E63A83"/>
    <w:rsid w:val="00E64B54"/>
    <w:rsid w:val="00E6503F"/>
    <w:rsid w:val="00E657A3"/>
    <w:rsid w:val="00E67706"/>
    <w:rsid w:val="00E714EC"/>
    <w:rsid w:val="00E71E05"/>
    <w:rsid w:val="00E725F2"/>
    <w:rsid w:val="00E73C5F"/>
    <w:rsid w:val="00E75147"/>
    <w:rsid w:val="00E766D0"/>
    <w:rsid w:val="00E86B93"/>
    <w:rsid w:val="00E90007"/>
    <w:rsid w:val="00E92354"/>
    <w:rsid w:val="00E92FCA"/>
    <w:rsid w:val="00E94AB5"/>
    <w:rsid w:val="00E9777F"/>
    <w:rsid w:val="00EA1203"/>
    <w:rsid w:val="00EA2E5F"/>
    <w:rsid w:val="00EA6913"/>
    <w:rsid w:val="00EB28D0"/>
    <w:rsid w:val="00EB46F2"/>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40D2A"/>
    <w:rsid w:val="00F425DB"/>
    <w:rsid w:val="00F526BD"/>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C6981"/>
    <w:rsid w:val="00FD14C5"/>
    <w:rsid w:val="00FD1FD3"/>
    <w:rsid w:val="00FD3205"/>
    <w:rsid w:val="00FD36FD"/>
    <w:rsid w:val="00FD3CB5"/>
    <w:rsid w:val="00FD510D"/>
    <w:rsid w:val="00FD7B16"/>
    <w:rsid w:val="00FE56C6"/>
    <w:rsid w:val="00FF12BD"/>
    <w:rsid w:val="00FF757A"/>
    <w:rsid w:val="0194F645"/>
    <w:rsid w:val="0E6E9BF0"/>
    <w:rsid w:val="13BD99A6"/>
    <w:rsid w:val="15EEFDFE"/>
    <w:rsid w:val="2195A11D"/>
    <w:rsid w:val="29FA168E"/>
    <w:rsid w:val="29FEDCE6"/>
    <w:rsid w:val="2E5AFBC8"/>
    <w:rsid w:val="44398D30"/>
    <w:rsid w:val="4FD452D6"/>
    <w:rsid w:val="5D864D37"/>
    <w:rsid w:val="66E2F3B9"/>
    <w:rsid w:val="77778C06"/>
    <w:rsid w:val="77778C06"/>
    <w:rsid w:val="79B4769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BC8B05"/>
  <w15:docId w15:val="{3E91EAF0-D40E-48D4-B05B-00B7FFC735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hAnsiTheme="majorHAnsi" w:eastAsiaTheme="majorEastAsia" w:cstheme="majorBidi"/>
      <w:color w:val="A9040E" w:themeColor="accent1" w:themeShade="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styleId="FuzeileZchn" w:customStyle="1">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rschrift1Zchn" w:customStyle="1">
    <w:name w:val="Überschrift 1 Zchn"/>
    <w:basedOn w:val="Absatz-Standardschriftart"/>
    <w:link w:val="berschrift1"/>
    <w:uiPriority w:val="9"/>
    <w:rsid w:val="00C27895"/>
    <w:rPr>
      <w:b/>
      <w:bCs/>
      <w:sz w:val="24"/>
      <w:szCs w:val="24"/>
    </w:rPr>
  </w:style>
  <w:style w:type="character" w:styleId="berschrift2Zchn" w:customStyle="1">
    <w:name w:val="Überschrift 2 Zchn"/>
    <w:basedOn w:val="Absatz-Standardschriftart"/>
    <w:link w:val="berschrift2"/>
    <w:uiPriority w:val="9"/>
    <w:rsid w:val="00DB491C"/>
    <w:rPr>
      <w:b/>
      <w:bCs/>
      <w:sz w:val="18"/>
    </w:rPr>
  </w:style>
  <w:style w:type="character" w:styleId="berschrift3Zchn" w:customStyle="1">
    <w:name w:val="Überschrift 3 Zchn"/>
    <w:basedOn w:val="Absatz-Standardschriftart"/>
    <w:link w:val="berschrift3"/>
    <w:uiPriority w:val="9"/>
    <w:rsid w:val="00DB491C"/>
    <w:rPr>
      <w:b/>
      <w:color w:val="E30613" w:themeColor="accent1"/>
      <w:sz w:val="18"/>
    </w:rPr>
  </w:style>
  <w:style w:type="paragraph" w:styleId="Bullet" w:customStyle="1">
    <w:name w:val="Bullet"/>
    <w:basedOn w:val="Standard"/>
    <w:qFormat/>
    <w:rsid w:val="00DB491C"/>
    <w:pPr>
      <w:numPr>
        <w:numId w:val="1"/>
      </w:numPr>
      <w:spacing w:after="60"/>
    </w:pPr>
  </w:style>
  <w:style w:type="paragraph" w:styleId="Enumeration" w:customStyle="1">
    <w:name w:val="Enumeration"/>
    <w:basedOn w:val="Standard"/>
    <w:qFormat/>
    <w:rsid w:val="00F17E65"/>
    <w:pPr>
      <w:numPr>
        <w:numId w:val="2"/>
      </w:numPr>
      <w:spacing w:after="60"/>
    </w:pPr>
  </w:style>
  <w:style w:type="paragraph" w:styleId="Fensterzeile" w:customStyle="1">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styleId="NichtaufgelsteErwhnung1" w:customStyle="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styleId="Einleitung" w:customStyle="1">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styleId="SprechblasentextZchn" w:customStyle="1">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styleId="KommentarthemaZchn" w:customStyle="1">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styleId="berschrift5Zchn" w:customStyle="1">
    <w:name w:val="Überschrift 5 Zchn"/>
    <w:basedOn w:val="Absatz-Standardschriftart"/>
    <w:link w:val="berschrift5"/>
    <w:uiPriority w:val="9"/>
    <w:semiHidden/>
    <w:rsid w:val="00577744"/>
    <w:rPr>
      <w:rFonts w:asciiTheme="majorHAnsi" w:hAnsiTheme="majorHAnsi" w:eastAsiaTheme="majorEastAsia"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hAnsi="Times New Roman" w:eastAsia="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microsoft.com/office/2016/09/relationships/commentsIds" Target="commentsIds.xml" Id="rId21"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microsoft.com/office/2018/08/relationships/commentsExtensible" Target="commentsExtensible.xml" Id="rId22" /><Relationship Type="http://schemas.openxmlformats.org/officeDocument/2006/relationships/image" Target="/media/image2.png" Id="Rc3ad3b90f77d4a8c" /><Relationship Type="http://schemas.openxmlformats.org/officeDocument/2006/relationships/hyperlink" Target="http://www.leuze.com/" TargetMode="External" Id="R16c29af795644ffb" /></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396CBF"/>
    <w:rsid w:val="003C4F90"/>
    <w:rsid w:val="003E465D"/>
    <w:rsid w:val="004663E6"/>
    <w:rsid w:val="004C5180"/>
    <w:rsid w:val="004D615A"/>
    <w:rsid w:val="005C0834"/>
    <w:rsid w:val="005D4F79"/>
    <w:rsid w:val="006343C3"/>
    <w:rsid w:val="00640AF9"/>
    <w:rsid w:val="00661CA3"/>
    <w:rsid w:val="006B22C3"/>
    <w:rsid w:val="006E7E3B"/>
    <w:rsid w:val="007D7C17"/>
    <w:rsid w:val="00827759"/>
    <w:rsid w:val="00877C85"/>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9AEE401C8E8D4E8B7DE8043FFCE8E7" ma:contentTypeVersion="13" ma:contentTypeDescription="Ein neues Dokument erstellen." ma:contentTypeScope="" ma:versionID="458b443e25db5f01ff64e83a5404b0ab">
  <xsd:schema xmlns:xsd="http://www.w3.org/2001/XMLSchema" xmlns:xs="http://www.w3.org/2001/XMLSchema" xmlns:p="http://schemas.microsoft.com/office/2006/metadata/properties" xmlns:ns2="3685f42a-a067-4d6d-a4c7-ded9bbd002e4" xmlns:ns3="cb4f2e79-2cfc-4a9f-a36b-b7deb3e268c4" targetNamespace="http://schemas.microsoft.com/office/2006/metadata/properties" ma:root="true" ma:fieldsID="b53531d070f66ac699704b497dc8fdd7" ns2:_="" ns3:_="">
    <xsd:import namespace="3685f42a-a067-4d6d-a4c7-ded9bbd002e4"/>
    <xsd:import namespace="cb4f2e79-2cfc-4a9f-a36b-b7deb3e268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5f42a-a067-4d6d-a4c7-ded9bbd0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4f2e79-2cfc-4a9f-a36b-b7deb3e268c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3779F-3FEA-45DA-A18E-504BFC3E724B}"/>
</file>

<file path=customXml/itemProps2.xml><?xml version="1.0" encoding="utf-8"?>
<ds:datastoreItem xmlns:ds="http://schemas.openxmlformats.org/officeDocument/2006/customXml" ds:itemID="{5D1B010A-4278-4B09-B6A5-367CEC8C18D8}">
  <ds:schemaRefs>
    <ds:schemaRef ds:uri="http://purl.org/dc/terms/"/>
    <ds:schemaRef ds:uri="http://schemas.openxmlformats.org/package/2006/metadata/core-properties"/>
    <ds:schemaRef ds:uri="32ff4a2e-8a75-4a80-b195-a6d2dce0186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90a5cfb-4291-4e0f-b70f-48f275bab944"/>
    <ds:schemaRef ds:uri="http://www.w3.org/XML/1998/namespace"/>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71864EA-9F31-4F80-B10C-93E386AA77A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Leuze electronic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Schili, Martina</dc:creator>
  <lastModifiedBy>Prosch, Catarina</lastModifiedBy>
  <revision>7</revision>
  <lastPrinted>2019-07-19T20:29:00.0000000Z</lastPrinted>
  <dcterms:created xsi:type="dcterms:W3CDTF">2022-04-06T09:49:00.0000000Z</dcterms:created>
  <dcterms:modified xsi:type="dcterms:W3CDTF">2022-05-04T10:03:04.1474355Z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0x0101009F9AEE401C8E8D4E8B7DE8043FFCE8E7</vt:lpwstr>
  </property>
</Properties>
</file>